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D1" w:rsidRPr="00DB76D1" w:rsidRDefault="00DB76D1" w:rsidP="00DB76D1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6D1">
        <w:rPr>
          <w:rFonts w:ascii="Times New Roman" w:hAnsi="Times New Roman" w:cs="Times New Roman"/>
          <w:b/>
          <w:bCs/>
          <w:sz w:val="24"/>
          <w:szCs w:val="24"/>
        </w:rPr>
        <w:t>Uchwała Nr XXIV/171/17</w:t>
      </w:r>
    </w:p>
    <w:p w:rsidR="00DB76D1" w:rsidRPr="00DB76D1" w:rsidRDefault="00DB76D1" w:rsidP="00DB76D1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6D1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DB76D1" w:rsidRPr="00DB76D1" w:rsidRDefault="00DB76D1" w:rsidP="00DB76D1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6D1">
        <w:rPr>
          <w:rFonts w:ascii="Times New Roman" w:hAnsi="Times New Roman" w:cs="Times New Roman"/>
          <w:b/>
          <w:bCs/>
          <w:sz w:val="24"/>
          <w:szCs w:val="24"/>
        </w:rPr>
        <w:t xml:space="preserve">    z dnia 22 sierpnia 2017r.</w:t>
      </w:r>
    </w:p>
    <w:p w:rsidR="00DB76D1" w:rsidRPr="00DB76D1" w:rsidRDefault="00DB76D1" w:rsidP="00DB76D1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2017 – 2033.</w:t>
      </w:r>
    </w:p>
    <w:p w:rsidR="00DB76D1" w:rsidRPr="00DB76D1" w:rsidRDefault="00DB76D1" w:rsidP="00DB76D1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6D1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</w:t>
      </w:r>
      <w:r w:rsidRPr="00DB76D1">
        <w:rPr>
          <w:rFonts w:ascii="Times New Roman" w:hAnsi="Times New Roman" w:cs="Times New Roman"/>
          <w:sz w:val="24"/>
          <w:szCs w:val="24"/>
        </w:rPr>
        <w:t xml:space="preserve">ustawy z dnia 8 marca 1990r. o samorządzie gminnym (tekst jednolity z 2016 Dz. U.  poz. 446 z </w:t>
      </w:r>
      <w:proofErr w:type="spellStart"/>
      <w:r w:rsidRPr="00DB76D1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DB76D1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DB76D1">
        <w:rPr>
          <w:rFonts w:ascii="Times New Roman" w:hAnsi="Times New Roman" w:cs="Times New Roman"/>
          <w:color w:val="000000"/>
          <w:sz w:val="24"/>
          <w:szCs w:val="24"/>
        </w:rPr>
        <w:t xml:space="preserve">art. 226, art. 227, art. 228, art. 229, art. 231, art. 232 ustawy z dnia 27 sierpnia 2009r. o finansach publicznych (tekst jednolity Dz. U. z 2016, poz. 1870 z </w:t>
      </w:r>
      <w:proofErr w:type="spellStart"/>
      <w:r w:rsidRPr="00DB76D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DB76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B76D1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 w:rsidRPr="00DB76D1">
        <w:rPr>
          <w:rFonts w:ascii="Times New Roman" w:hAnsi="Times New Roman" w:cs="Times New Roman"/>
          <w:color w:val="000000"/>
          <w:sz w:val="24"/>
          <w:szCs w:val="24"/>
        </w:rPr>
        <w:t xml:space="preserve">) oraz uchwały Nr XVIII/133/16 z dnia 28 grudnia 2016r. Rady Gminy w Brudzeniu Dużym na lata 2017-2033 </w:t>
      </w:r>
    </w:p>
    <w:p w:rsidR="00DB76D1" w:rsidRPr="00DB76D1" w:rsidRDefault="00DB76D1" w:rsidP="00DB76D1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6D1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6D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>Zmianie ulega załącznik Nr 1 do Uchwały Nr XVIII/133/16 Rady Gminy w Brudzeniu Dużym z dnia 28.12.2016r. pn. „Wieloletnia Prognoza Finansowa”, który otrzymuje brzmienie jak załącznik Nr 1 do niniejszej Uchwały oraz zmianie ulega załącznik Nr 2 do Uchwały Nr XVIII/133/16 Rady Gminy w Brudzeniu Dużym z dnia 28.12.2016r. pn. "Wykaz przedsięwzięć do WPF", który otrzymuje brzmienie jak załącznik Nr 2 do niniejszej Uchwały.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6D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6D1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DB76D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DB76D1" w:rsidRPr="00DB76D1" w:rsidRDefault="00DB76D1" w:rsidP="00DB76D1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6D1" w:rsidRPr="00DB76D1" w:rsidRDefault="00DB76D1" w:rsidP="00DB76D1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DB76D1" w:rsidRPr="00DB76D1" w:rsidRDefault="00DB76D1" w:rsidP="00DB76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6D1" w:rsidRPr="00DB76D1" w:rsidRDefault="00DB76D1" w:rsidP="00DB76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DB76D1" w:rsidRPr="00DB76D1" w:rsidRDefault="00DB76D1" w:rsidP="00DB76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>Rafał Nowak</w:t>
      </w:r>
    </w:p>
    <w:p w:rsidR="00DB76D1" w:rsidRPr="00DB76D1" w:rsidRDefault="00DB76D1" w:rsidP="00DB76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6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DB76D1" w:rsidRPr="00DB76D1" w:rsidRDefault="00DB76D1" w:rsidP="00DB7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919" w:rsidRDefault="00960919"/>
    <w:p w:rsidR="00DB76D1" w:rsidRPr="00DB76D1" w:rsidRDefault="00DB76D1" w:rsidP="00DB76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B76D1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DB76D1" w:rsidRPr="00DB76D1" w:rsidRDefault="00DB76D1" w:rsidP="00DB76D1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6D1" w:rsidRPr="00DB76D1" w:rsidRDefault="00DB76D1" w:rsidP="00DB76D1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ab/>
        <w:t>W Wieloletniej Prognozie Finansowej urealniono załącznik Nr 1 do Uchwały Nr XVIII/133/16 Rady Gminy w Brudzeniu Dużym z dnia 28 grudnia 2016r. pn. "Wieloletnia Prognoza Finansowa" oraz załącznik Nr 2 do uchwały Nr XVIII/133/16 Rady Gminy w Brudzeniu Dużym z dnia 28 grudnia 2016r. pn. „Wykaz przedsięwzięć do WPF”.</w:t>
      </w:r>
    </w:p>
    <w:p w:rsidR="00DB76D1" w:rsidRPr="00DB76D1" w:rsidRDefault="00DB76D1" w:rsidP="00DB76D1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2017 Nr XVIII/132/16 Rady Gminy Brudzeń Duży z dnia 28 grudnia 2016r. </w:t>
      </w:r>
    </w:p>
    <w:p w:rsidR="00DB76D1" w:rsidRPr="00DB76D1" w:rsidRDefault="00DB76D1" w:rsidP="00DB76D1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DB76D1" w:rsidRPr="00DB76D1" w:rsidRDefault="00DB76D1" w:rsidP="00DB76D1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6D1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DB76D1" w:rsidRPr="00DB76D1" w:rsidRDefault="00DB76D1" w:rsidP="00DB76D1">
      <w:pPr>
        <w:tabs>
          <w:tab w:val="left" w:pos="72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Dochody ogółem w 2017 roku kształtują się na poziomie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29 545 449,13 zł.</w:t>
      </w:r>
    </w:p>
    <w:p w:rsidR="00DB76D1" w:rsidRPr="00DB76D1" w:rsidRDefault="00DB76D1" w:rsidP="00DB76D1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>Zmianie uległy dochody bieżące kolumna 1.1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 Zwiększono plan dochodów bieżących o kwotę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251 984,00 zł.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Zmiana wynika z Zarządzeń Wójta Gminy Brudzeń Duży tj. ze zwiększenia dochodów bieżących na wypłatę zasiłków stałych o kwotę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 xml:space="preserve">37 914,00 zł </w:t>
      </w:r>
      <w:r w:rsidRPr="00DB76D1">
        <w:rPr>
          <w:rFonts w:ascii="Times New Roman" w:hAnsi="Times New Roman" w:cs="Times New Roman"/>
          <w:sz w:val="24"/>
          <w:szCs w:val="24"/>
        </w:rPr>
        <w:t>kolumna 1.1.5.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Bieżącą uchwałą zwiększa się plan dochodów bieżących o kwotę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 xml:space="preserve">214 070,00  zł. </w:t>
      </w:r>
      <w:r w:rsidRPr="00DB76D1">
        <w:rPr>
          <w:rFonts w:ascii="Times New Roman" w:hAnsi="Times New Roman" w:cs="Times New Roman"/>
          <w:sz w:val="24"/>
          <w:szCs w:val="24"/>
        </w:rPr>
        <w:t>Zmiany wynikają z: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-  zatrzymania </w:t>
      </w:r>
      <w:proofErr w:type="spellStart"/>
      <w:r w:rsidRPr="00DB76D1">
        <w:rPr>
          <w:rFonts w:ascii="Times New Roman" w:hAnsi="Times New Roman" w:cs="Times New Roman"/>
          <w:sz w:val="24"/>
          <w:szCs w:val="24"/>
        </w:rPr>
        <w:t>vadium</w:t>
      </w:r>
      <w:proofErr w:type="spellEnd"/>
      <w:r w:rsidRPr="00DB76D1">
        <w:rPr>
          <w:rFonts w:ascii="Times New Roman" w:hAnsi="Times New Roman" w:cs="Times New Roman"/>
          <w:sz w:val="24"/>
          <w:szCs w:val="24"/>
        </w:rPr>
        <w:t xml:space="preserve"> na przetarg nieograniczony pn. „Wykonanie usługi w zakresie zarzadzania i administrowania, obsługi, bieżącego utrzymania, eksploatacji i konserwacji gminnej sieci wodociągowej i kanalizacyjnej w zakresie zbiorczego zaopatrzenia w wodę i odprowadzania ścieków na terenie Gminy Brudzeń Duży”. </w:t>
      </w:r>
      <w:proofErr w:type="spellStart"/>
      <w:r w:rsidRPr="00DB76D1">
        <w:rPr>
          <w:rFonts w:ascii="Times New Roman" w:hAnsi="Times New Roman" w:cs="Times New Roman"/>
          <w:sz w:val="24"/>
          <w:szCs w:val="24"/>
        </w:rPr>
        <w:t>Vadium</w:t>
      </w:r>
      <w:proofErr w:type="spellEnd"/>
      <w:r w:rsidRPr="00DB76D1">
        <w:rPr>
          <w:rFonts w:ascii="Times New Roman" w:hAnsi="Times New Roman" w:cs="Times New Roman"/>
          <w:sz w:val="24"/>
          <w:szCs w:val="24"/>
        </w:rPr>
        <w:t xml:space="preserve"> zostało zatrzymane ponieważ oferta nie spełniała kryteriów przetargowych.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- wpływu ponadplanowych dochodów z tytułu użytkowania wieczystego nieruchomości. 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>-przekazanej darowizny na dofinansowanie imprezy pn. „Festiwal Ginących Zawodów”.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>- wpływu ponadplanowych dochodów z tytułu podatku od środków transportowych od osób prawnych.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>-wniesionej opłaty za udzielenie ślubu poza lokalem Urzędu Gminy.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lastRenderedPageBreak/>
        <w:t>-dopisanych odsetek przez Bank od założonej w 2016r. lokaty terminowej. Lokata została zlikwidowana dnia 03.07.2017r.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>- z przyznaniem dotacji celowej na wyposażenie szkół w podręczniki, materiały edukacyjne lub materiały ćwiczeniowe oraz na sfinansowanie kosztu zakupu podręczników, materiałów edukacyjnych lub materiałów ćwiczeniowych na podstawie pism FIN-I.3111.14.23.2017 z 05 lipca 2017r. i pisma FIN-I.3111.14.22.2017 z 3 lipca 2017r. z MUW w Warszawie.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>- wpłat od mieszkańców z Siecienia i Bądkowa Kościelnego za odprowadzanie ścieków do oczyszczalni w Siecieniu i Bądkowie Kościelnym.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>- wpływu ponadplanowych dochodów z tytułu podatku dochodowego od osób prawnych.</w:t>
      </w:r>
    </w:p>
    <w:p w:rsidR="00DB76D1" w:rsidRPr="00DB76D1" w:rsidRDefault="00DB76D1" w:rsidP="00DB76D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Dochody majątkowe kolumna 1.2 zwiększono o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3 000,00</w:t>
      </w:r>
      <w:r w:rsidRPr="00DB76D1">
        <w:rPr>
          <w:rFonts w:ascii="Times New Roman" w:hAnsi="Times New Roman" w:cs="Times New Roman"/>
          <w:sz w:val="24"/>
          <w:szCs w:val="24"/>
        </w:rPr>
        <w:t xml:space="preserve"> w związku z wpływem ponadplanowych dochodów z tytułu sprzedaży działek w miejscowości Lasotki.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W 2018 roku zwiększono plan dochodów ogółem o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65 000,00 zł</w:t>
      </w:r>
      <w:r w:rsidRPr="00DB76D1">
        <w:rPr>
          <w:rFonts w:ascii="Times New Roman" w:hAnsi="Times New Roman" w:cs="Times New Roman"/>
          <w:sz w:val="24"/>
          <w:szCs w:val="24"/>
        </w:rPr>
        <w:t xml:space="preserve">, plan dochodów bieżących o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65 000,00 zł</w:t>
      </w:r>
      <w:r w:rsidRPr="00DB76D1">
        <w:rPr>
          <w:rFonts w:ascii="Times New Roman" w:hAnsi="Times New Roman" w:cs="Times New Roman"/>
          <w:sz w:val="24"/>
          <w:szCs w:val="24"/>
        </w:rPr>
        <w:t xml:space="preserve"> w tym dochody z tytułu udziału we wpływach z podatku dochodowego od osób fizycznych o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65 000,00 zł</w:t>
      </w:r>
      <w:r w:rsidRPr="00DB76D1">
        <w:rPr>
          <w:rFonts w:ascii="Times New Roman" w:hAnsi="Times New Roman" w:cs="Times New Roman"/>
          <w:sz w:val="24"/>
          <w:szCs w:val="24"/>
        </w:rPr>
        <w:t>.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Wydatki ogółem w 2017 roku kolumna 2 zwiększono do kwoty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29 893 601,13 zł.</w:t>
      </w:r>
    </w:p>
    <w:p w:rsidR="00DB76D1" w:rsidRPr="00DB76D1" w:rsidRDefault="00DB76D1" w:rsidP="00DB76D1">
      <w:pPr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Zmianie uległy wydatki bieżące kolumna 2.1 i wynoszą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27 525 301,13 zł.</w:t>
      </w:r>
      <w:r w:rsidRPr="00DB7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6D1" w:rsidRPr="00DB76D1" w:rsidRDefault="00DB76D1" w:rsidP="00DB76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>Zmiany wprowadzone uchwałą dotyczą zwiększenia planu wydatków bieżących:</w:t>
      </w:r>
    </w:p>
    <w:p w:rsidR="00DB76D1" w:rsidRPr="00DB76D1" w:rsidRDefault="00DB76D1" w:rsidP="00DB76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 xml:space="preserve">31 200,00 </w:t>
      </w:r>
      <w:r w:rsidRPr="00DB76D1">
        <w:rPr>
          <w:rFonts w:ascii="Times New Roman" w:hAnsi="Times New Roman" w:cs="Times New Roman"/>
          <w:sz w:val="24"/>
          <w:szCs w:val="24"/>
        </w:rPr>
        <w:t xml:space="preserve"> na pokrycie wydatków rzeczowych w administracji samorządowej tj. zakup materiałów i wyposażenia oraz zakup usług pozostałych.</w:t>
      </w:r>
    </w:p>
    <w:p w:rsidR="00DB76D1" w:rsidRPr="00DB76D1" w:rsidRDefault="00DB76D1" w:rsidP="00DB76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 xml:space="preserve">38 000,00 </w:t>
      </w:r>
      <w:r w:rsidRPr="00DB76D1">
        <w:rPr>
          <w:rFonts w:ascii="Times New Roman" w:hAnsi="Times New Roman" w:cs="Times New Roman"/>
          <w:sz w:val="24"/>
          <w:szCs w:val="24"/>
        </w:rPr>
        <w:t xml:space="preserve">na bieżące utrzymanie dróg </w:t>
      </w:r>
    </w:p>
    <w:p w:rsidR="00DB76D1" w:rsidRPr="00DB76D1" w:rsidRDefault="00DB76D1" w:rsidP="00DB76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1 000,00</w:t>
      </w:r>
      <w:r w:rsidRPr="00DB76D1">
        <w:rPr>
          <w:rFonts w:ascii="Times New Roman" w:hAnsi="Times New Roman" w:cs="Times New Roman"/>
          <w:sz w:val="24"/>
          <w:szCs w:val="24"/>
        </w:rPr>
        <w:t xml:space="preserve"> z przeznaczeniem na wyposażenie i zabezpieczenie gotowości </w:t>
      </w:r>
      <w:proofErr w:type="spellStart"/>
      <w:r w:rsidRPr="00DB76D1">
        <w:rPr>
          <w:rFonts w:ascii="Times New Roman" w:hAnsi="Times New Roman" w:cs="Times New Roman"/>
          <w:sz w:val="24"/>
          <w:szCs w:val="24"/>
        </w:rPr>
        <w:t>bojoej</w:t>
      </w:r>
      <w:proofErr w:type="spellEnd"/>
      <w:r w:rsidRPr="00DB76D1">
        <w:rPr>
          <w:rFonts w:ascii="Times New Roman" w:hAnsi="Times New Roman" w:cs="Times New Roman"/>
          <w:sz w:val="24"/>
          <w:szCs w:val="24"/>
        </w:rPr>
        <w:t xml:space="preserve"> jednostek OSP</w:t>
      </w:r>
    </w:p>
    <w:p w:rsidR="00DB76D1" w:rsidRPr="00DB76D1" w:rsidRDefault="00DB76D1" w:rsidP="00DB76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82 221,00</w:t>
      </w:r>
      <w:r w:rsidRPr="00DB76D1">
        <w:rPr>
          <w:rFonts w:ascii="Times New Roman" w:hAnsi="Times New Roman" w:cs="Times New Roman"/>
          <w:sz w:val="24"/>
          <w:szCs w:val="24"/>
        </w:rPr>
        <w:t xml:space="preserve"> w związku z przyznaniem dotacji celowej na wyposażenie szkół w podręczniki, materiały edukacyjne lub materiały ćwiczeniowe oraz na sfinansowanie kosztu zakupu podręczników, materiałów edukacyjnych lub materiałów ćwiczeniowych na podstawie pism FIN-I.3111.14.23.2017 z 05 lipca 2017r. i pisma FIN-I.3111.14.22.2017 z 3 lipca 2017r. z MUW w Warszawie.</w:t>
      </w:r>
    </w:p>
    <w:p w:rsidR="00DB76D1" w:rsidRPr="00DB76D1" w:rsidRDefault="00DB76D1" w:rsidP="00DB76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lastRenderedPageBreak/>
        <w:t xml:space="preserve"> - w kwocie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35 649,00</w:t>
      </w:r>
      <w:r w:rsidRPr="00DB76D1">
        <w:rPr>
          <w:rFonts w:ascii="Times New Roman" w:hAnsi="Times New Roman" w:cs="Times New Roman"/>
          <w:sz w:val="24"/>
          <w:szCs w:val="24"/>
        </w:rPr>
        <w:t xml:space="preserve"> w związku z przyznaniem dotacji celowej na wyposażenie szkół w podręczniki, materiały edukacyjne lub materiały ćwiczeniowe oraz na sfinansowanie kosztu zakupu podręczników, materiałów edukacyjnych lub materiałów ćwiczeniowych na podstawie pism FIN-I.3111.14.23.2017 z 05 lipca 2017r. i pisma FIN-I.3111.14.22.2017 z 3 lipca 2017r. z MUW w Warszawie.</w:t>
      </w:r>
    </w:p>
    <w:p w:rsidR="00DB76D1" w:rsidRPr="00DB76D1" w:rsidRDefault="00DB76D1" w:rsidP="00DB76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 xml:space="preserve">63 000,00 </w:t>
      </w:r>
      <w:r w:rsidRPr="00DB76D1">
        <w:rPr>
          <w:rFonts w:ascii="Times New Roman" w:hAnsi="Times New Roman" w:cs="Times New Roman"/>
          <w:sz w:val="24"/>
          <w:szCs w:val="24"/>
        </w:rPr>
        <w:t>na wydatki związane z promocją gminy tj. na sfinansowanie imprezy pn. „Festiwal Ginących Zawodów” oraz na zorganizowanie Dożynek gminnych w Siecieniu.</w:t>
      </w:r>
    </w:p>
    <w:p w:rsidR="00DB76D1" w:rsidRPr="00DB76D1" w:rsidRDefault="00DB76D1" w:rsidP="00DB76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- bieżących w kwocie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 xml:space="preserve">40 000,00 </w:t>
      </w:r>
      <w:r w:rsidRPr="00DB76D1">
        <w:rPr>
          <w:rFonts w:ascii="Times New Roman" w:hAnsi="Times New Roman" w:cs="Times New Roman"/>
          <w:sz w:val="24"/>
          <w:szCs w:val="24"/>
        </w:rPr>
        <w:t>na zarządzanie, administrowanie i bieżące utrzymanie sieci kanalizacyjnej w miejscowości Siecień i Brudzeń Duży.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Zmiany wprowadzone uchwałą dotyczą również zmniejszenia planu wydatków bieżących w kwocie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DB76D1">
        <w:rPr>
          <w:rFonts w:ascii="Times New Roman" w:hAnsi="Times New Roman" w:cs="Times New Roman"/>
          <w:sz w:val="24"/>
          <w:szCs w:val="24"/>
        </w:rPr>
        <w:t>. Kwota ta była zabezpieczona w budżecie gminy na zapłatę prowizji bankowej za przelewy i za prowadzenie rachunków bankowych. Przewiduje się, iż środki na ten cel nie będą wykorzystane do wysokości planu i dlatego przenosi się na wydatki rzeczowe w administracji.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ab/>
        <w:t xml:space="preserve">Zmiany wprowadzone Zarządzeniami Wójta Gminy w Brudzeniu Dużym dotyczą zwiększenia planu wydatków bieżących w kwocie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37 914,00 zł.</w:t>
      </w:r>
    </w:p>
    <w:p w:rsidR="00DB76D1" w:rsidRPr="00DB76D1" w:rsidRDefault="00DB76D1" w:rsidP="00DB76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  </w:t>
      </w:r>
      <w:r w:rsidRPr="00DB76D1">
        <w:rPr>
          <w:rFonts w:ascii="Times New Roman" w:hAnsi="Times New Roman" w:cs="Times New Roman"/>
          <w:sz w:val="24"/>
          <w:szCs w:val="24"/>
        </w:rPr>
        <w:tab/>
        <w:t xml:space="preserve">Uchwałą Rady Gminy w Brudzeniu Dużym zmniejsza się  plan wydatków majątkowych o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38 000,00</w:t>
      </w:r>
      <w:r w:rsidRPr="00DB76D1">
        <w:rPr>
          <w:rFonts w:ascii="Times New Roman" w:hAnsi="Times New Roman" w:cs="Times New Roman"/>
          <w:sz w:val="24"/>
          <w:szCs w:val="24"/>
        </w:rPr>
        <w:t xml:space="preserve"> zł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76D1">
        <w:rPr>
          <w:rFonts w:ascii="Times New Roman" w:hAnsi="Times New Roman" w:cs="Times New Roman"/>
          <w:sz w:val="24"/>
          <w:szCs w:val="24"/>
        </w:rPr>
        <w:t>na zadaniu pn. „Budowa dróg osiedlowych w Brudzeniu Dużym”. W/w środki przenosi się na bieżące utrzymanie dróg.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Plan wydatków ogółem oraz wydatków majątkowych w 2018 roku zwiększono o kwotę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65 000,00 zł</w:t>
      </w:r>
      <w:r w:rsidRPr="00DB76D1">
        <w:rPr>
          <w:rFonts w:ascii="Times New Roman" w:hAnsi="Times New Roman" w:cs="Times New Roman"/>
          <w:sz w:val="24"/>
          <w:szCs w:val="24"/>
        </w:rPr>
        <w:t>, są to środki przeznaczone na realizację zadania inwestycyjnego wieloletniego.</w:t>
      </w:r>
    </w:p>
    <w:p w:rsidR="00DB76D1" w:rsidRPr="00DB76D1" w:rsidRDefault="00DB76D1" w:rsidP="00DB76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Przychody budżetu w wysokości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1 016 837,00 zł</w:t>
      </w:r>
      <w:r w:rsidRPr="00DB76D1">
        <w:rPr>
          <w:rFonts w:ascii="Times New Roman" w:hAnsi="Times New Roman" w:cs="Times New Roman"/>
          <w:sz w:val="24"/>
          <w:szCs w:val="24"/>
        </w:rPr>
        <w:t xml:space="preserve"> (wolne środki w kwocie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1 016 837,00 zł</w:t>
      </w:r>
      <w:r w:rsidRPr="00DB76D1">
        <w:rPr>
          <w:rFonts w:ascii="Times New Roman" w:hAnsi="Times New Roman" w:cs="Times New Roman"/>
          <w:sz w:val="24"/>
          <w:szCs w:val="24"/>
        </w:rPr>
        <w:t xml:space="preserve">  przeznacza się na rozchody w wysokości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668 685,00 zł</w:t>
      </w:r>
      <w:r w:rsidRPr="00DB76D1">
        <w:rPr>
          <w:rFonts w:ascii="Times New Roman" w:hAnsi="Times New Roman" w:cs="Times New Roman"/>
          <w:sz w:val="24"/>
          <w:szCs w:val="24"/>
        </w:rPr>
        <w:t xml:space="preserve"> tj. na spłatę  zaciągniętych wcześniej zobowiązań z tytułu pożyczki w wysokości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 xml:space="preserve">100 000,00 zł, </w:t>
      </w:r>
      <w:r w:rsidRPr="00DB76D1">
        <w:rPr>
          <w:rFonts w:ascii="Times New Roman" w:hAnsi="Times New Roman" w:cs="Times New Roman"/>
          <w:sz w:val="24"/>
          <w:szCs w:val="24"/>
        </w:rPr>
        <w:t xml:space="preserve"> z tytułu kredytu w wysokości 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 xml:space="preserve">568 685,00 zł </w:t>
      </w:r>
      <w:r w:rsidRPr="00DB76D1">
        <w:rPr>
          <w:rFonts w:ascii="Times New Roman" w:hAnsi="Times New Roman" w:cs="Times New Roman"/>
          <w:sz w:val="24"/>
          <w:szCs w:val="24"/>
        </w:rPr>
        <w:t>oraz na pokrycie deficytu budżetu gminy w kwocie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 xml:space="preserve"> 348 152,00 zł)</w:t>
      </w:r>
      <w:r w:rsidRPr="00DB7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6D1" w:rsidRPr="00DB76D1" w:rsidRDefault="00DB76D1" w:rsidP="00DB7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Wydatki bieżące na wynagrodzenia i składki od nich naliczane kolumna 11.1 plan kształtuje się na poziomie 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11 643 148,08 zł</w:t>
      </w:r>
      <w:r w:rsidRPr="00DB76D1">
        <w:rPr>
          <w:rFonts w:ascii="Times New Roman" w:hAnsi="Times New Roman" w:cs="Times New Roman"/>
          <w:sz w:val="24"/>
          <w:szCs w:val="24"/>
        </w:rPr>
        <w:t>.</w:t>
      </w:r>
    </w:p>
    <w:p w:rsidR="00DB76D1" w:rsidRPr="00DB76D1" w:rsidRDefault="00DB76D1" w:rsidP="00DB76D1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Wydatki związane z funkcjonowaniem organów jednostki samorządu terytorialnego kolumna 11.2 plan ulega zwiększeniu o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 xml:space="preserve">31 200,00. </w:t>
      </w:r>
      <w:r w:rsidRPr="00DB76D1">
        <w:rPr>
          <w:rFonts w:ascii="Times New Roman" w:hAnsi="Times New Roman" w:cs="Times New Roman"/>
          <w:sz w:val="24"/>
          <w:szCs w:val="24"/>
        </w:rPr>
        <w:t xml:space="preserve"> Zmiana wynika z realizacji budżetu w 2017 roku.</w:t>
      </w:r>
    </w:p>
    <w:p w:rsidR="00DB76D1" w:rsidRPr="00DB76D1" w:rsidRDefault="00DB76D1" w:rsidP="00DB76D1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lastRenderedPageBreak/>
        <w:t xml:space="preserve">           Wydatki objęte limitem, o którym mowa w art.226 ust. 3 pkt 4 ustawy kolumna 11.3, z tego: majątkowe kolumna 11.3.2  zmniejszono o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 xml:space="preserve">38 000,00 zł. </w:t>
      </w:r>
      <w:r w:rsidRPr="00DB76D1">
        <w:rPr>
          <w:rFonts w:ascii="Times New Roman" w:hAnsi="Times New Roman" w:cs="Times New Roman"/>
          <w:sz w:val="24"/>
          <w:szCs w:val="24"/>
        </w:rPr>
        <w:t xml:space="preserve">Zmniejszenie planu dotyczy zadania pn. „Budowa dróg osiedlowych w Brudzeniu Dużym”. </w:t>
      </w:r>
    </w:p>
    <w:p w:rsidR="00DB76D1" w:rsidRPr="00DB76D1" w:rsidRDefault="00DB76D1" w:rsidP="00DB76D1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W 2018 roku wydatki objęte limitem, o którym mowa w art.226 ust. 3 pkt 4 ustawy kolumna 11.3, z tego: majątkowe kolumna 11.3.2 oraz wydatki inwestycyjne kontynuowane kolumna 11.4  zwiększono o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65 000,00 zł</w:t>
      </w:r>
      <w:r w:rsidRPr="00DB76D1">
        <w:rPr>
          <w:rFonts w:ascii="Times New Roman" w:hAnsi="Times New Roman" w:cs="Times New Roman"/>
          <w:sz w:val="24"/>
          <w:szCs w:val="24"/>
        </w:rPr>
        <w:t xml:space="preserve"> w związku z realizacją zadania „Poprawa wyposażenia Gminy Brudzeń Duży w infrastrukturę wodociągowo – kanalizacyjną w latach 2017 -2020” </w:t>
      </w:r>
    </w:p>
    <w:p w:rsidR="00DB76D1" w:rsidRPr="00DB76D1" w:rsidRDefault="00DB76D1" w:rsidP="00DB76D1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D1" w:rsidRPr="00DB76D1" w:rsidRDefault="00DB76D1" w:rsidP="00DB76D1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           Wydatki inwestycyjne kontynuowane w 2017 roku kolumna 11.4 zmniejszono o kwotę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38 000,00 zł</w:t>
      </w:r>
      <w:r w:rsidRPr="00DB76D1">
        <w:rPr>
          <w:rFonts w:ascii="Times New Roman" w:hAnsi="Times New Roman" w:cs="Times New Roman"/>
          <w:sz w:val="24"/>
          <w:szCs w:val="24"/>
        </w:rPr>
        <w:t xml:space="preserve"> w związku z zakończeniem realizacji zadania pn. „Budowa dróg osiedlowych w Brudzeniu Dużym”.</w:t>
      </w:r>
    </w:p>
    <w:p w:rsidR="00DB76D1" w:rsidRPr="00DB76D1" w:rsidRDefault="00DB76D1" w:rsidP="00DB76D1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D1" w:rsidRPr="00DB76D1" w:rsidRDefault="00DB76D1" w:rsidP="00DB76D1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D1" w:rsidRPr="00DB76D1" w:rsidRDefault="00DB76D1" w:rsidP="00DB76D1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6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B76D1">
        <w:rPr>
          <w:rFonts w:ascii="Times New Roman" w:hAnsi="Times New Roman" w:cs="Times New Roman"/>
          <w:sz w:val="24"/>
          <w:szCs w:val="24"/>
        </w:rPr>
        <w:tab/>
      </w:r>
      <w:r w:rsidRPr="00DB76D1">
        <w:rPr>
          <w:rFonts w:ascii="Times New Roman" w:hAnsi="Times New Roman" w:cs="Times New Roman"/>
          <w:sz w:val="24"/>
          <w:szCs w:val="24"/>
          <w:u w:val="single"/>
        </w:rPr>
        <w:t>Załącznik 2</w:t>
      </w:r>
    </w:p>
    <w:p w:rsidR="00DB76D1" w:rsidRPr="00DB76D1" w:rsidRDefault="00DB76D1" w:rsidP="00DB76D1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>Wykaz realizowanych i planowanych do realizacji przedsięwzięć wieloletnich zawiera załącznik nr 2 do uchwały.</w:t>
      </w:r>
    </w:p>
    <w:p w:rsidR="00DB76D1" w:rsidRPr="00DB76D1" w:rsidRDefault="00DB76D1" w:rsidP="00DB76D1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>Do Wykazu Przedsięwzięć Wieloletniej Prognozy Finansowej wprowadza się następujące zmiany:</w:t>
      </w:r>
    </w:p>
    <w:p w:rsidR="00DB76D1" w:rsidRPr="00DB76D1" w:rsidRDefault="00DB76D1" w:rsidP="00DB76D1">
      <w:pPr>
        <w:widowControl w:val="0"/>
        <w:tabs>
          <w:tab w:val="left" w:pos="360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DB76D1">
        <w:rPr>
          <w:rFonts w:ascii="Times New Roman" w:hAnsi="Times New Roman" w:cs="Times New Roman"/>
          <w:sz w:val="24"/>
          <w:szCs w:val="24"/>
        </w:rPr>
        <w:t xml:space="preserve"> Wydatki na programy projekty lub zadania pozostałe kształtują się następująco:</w:t>
      </w:r>
    </w:p>
    <w:p w:rsidR="00DB76D1" w:rsidRPr="00DB76D1" w:rsidRDefault="00DB76D1" w:rsidP="00DB76D1">
      <w:pPr>
        <w:widowControl w:val="0"/>
        <w:tabs>
          <w:tab w:val="left" w:pos="360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DB76D1">
        <w:rPr>
          <w:rFonts w:ascii="Times New Roman" w:hAnsi="Times New Roman" w:cs="Times New Roman"/>
          <w:sz w:val="24"/>
          <w:szCs w:val="24"/>
        </w:rPr>
        <w:t xml:space="preserve"> wydatki majątkowe:</w:t>
      </w:r>
    </w:p>
    <w:p w:rsidR="00DB76D1" w:rsidRPr="00DB76D1" w:rsidRDefault="00DB76D1" w:rsidP="00DB76D1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- „Budowa dróg osiedlowych w Brudzeniu Dużym”. Łączne nakłady finansowe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2 281 632,51 zł</w:t>
      </w:r>
      <w:r w:rsidRPr="00DB76D1">
        <w:rPr>
          <w:rFonts w:ascii="Times New Roman" w:hAnsi="Times New Roman" w:cs="Times New Roman"/>
          <w:sz w:val="24"/>
          <w:szCs w:val="24"/>
        </w:rPr>
        <w:t xml:space="preserve">, limit wydatków w 2017 roku zmniejszono o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38 000,00 zł.</w:t>
      </w:r>
    </w:p>
    <w:p w:rsidR="00DB76D1" w:rsidRPr="00DB76D1" w:rsidRDefault="00DB76D1" w:rsidP="00DB76D1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6D1">
        <w:rPr>
          <w:rFonts w:ascii="Times New Roman" w:hAnsi="Times New Roman" w:cs="Times New Roman"/>
          <w:sz w:val="24"/>
          <w:szCs w:val="24"/>
        </w:rPr>
        <w:t xml:space="preserve">-„Poprawa wyposażenia Gminy Brudzeń Duży w infrastrukturę wodociągowo – kanalizacyjną w latach 2017 -2020”. Łączne nakłady finansowe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1 665 000,00 zł</w:t>
      </w:r>
      <w:r w:rsidRPr="00DB76D1">
        <w:rPr>
          <w:rFonts w:ascii="Times New Roman" w:hAnsi="Times New Roman" w:cs="Times New Roman"/>
          <w:sz w:val="24"/>
          <w:szCs w:val="24"/>
        </w:rPr>
        <w:t xml:space="preserve"> limit wydatków w 2018 roku zwiększono o </w:t>
      </w:r>
      <w:r w:rsidRPr="00DB76D1">
        <w:rPr>
          <w:rFonts w:ascii="Times New Roman" w:hAnsi="Times New Roman" w:cs="Times New Roman"/>
          <w:b/>
          <w:bCs/>
          <w:sz w:val="24"/>
          <w:szCs w:val="24"/>
        </w:rPr>
        <w:t>65 000,00 zł</w:t>
      </w:r>
      <w:r w:rsidRPr="00DB76D1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B76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76D1" w:rsidRPr="00DB76D1" w:rsidRDefault="00DB76D1" w:rsidP="00DB7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6D1" w:rsidRPr="00DB76D1" w:rsidRDefault="00DB76D1" w:rsidP="00DB7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6D1" w:rsidRPr="00DB76D1" w:rsidRDefault="00DB76D1" w:rsidP="00DB76D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DB76D1" w:rsidRPr="00DB76D1" w:rsidRDefault="00DB76D1" w:rsidP="00DB7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B76D1" w:rsidRDefault="00DB76D1"/>
    <w:p w:rsidR="00DB76D1" w:rsidRDefault="00DB76D1"/>
    <w:sectPr w:rsidR="00DB76D1" w:rsidSect="00ED471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D1"/>
    <w:rsid w:val="00960919"/>
    <w:rsid w:val="00D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2017-10-09T09:38:00Z</dcterms:created>
  <dcterms:modified xsi:type="dcterms:W3CDTF">2017-10-09T09:40:00Z</dcterms:modified>
</cp:coreProperties>
</file>