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526">
        <w:rPr>
          <w:rFonts w:ascii="Times New Roman" w:hAnsi="Times New Roman" w:cs="Times New Roman"/>
          <w:b/>
          <w:bCs/>
          <w:sz w:val="24"/>
          <w:szCs w:val="24"/>
        </w:rPr>
        <w:t>Uchwała Nr XVII/118/20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526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526">
        <w:rPr>
          <w:rFonts w:ascii="Times New Roman" w:hAnsi="Times New Roman" w:cs="Times New Roman"/>
          <w:b/>
          <w:bCs/>
          <w:sz w:val="24"/>
          <w:szCs w:val="24"/>
        </w:rPr>
        <w:t>z dnia   05 marca 2020 r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526">
        <w:rPr>
          <w:rFonts w:ascii="Times New Roman" w:hAnsi="Times New Roman" w:cs="Times New Roman"/>
          <w:b/>
          <w:bCs/>
          <w:sz w:val="24"/>
          <w:szCs w:val="24"/>
        </w:rPr>
        <w:t>zmieniająca Uchwałę Budżetową Gminy Nr XIV/101/19 z dnia 30 grudnia 2019r.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526">
        <w:rPr>
          <w:rFonts w:ascii="Times New Roman" w:hAnsi="Times New Roman" w:cs="Times New Roman"/>
          <w:i/>
          <w:iCs/>
          <w:sz w:val="24"/>
          <w:szCs w:val="24"/>
        </w:rPr>
        <w:t>Na podstawie art. 18  ust. 2 pkt 4 ustawy z dnia 8 marca 1990 r. o samorządzie gminnym (</w:t>
      </w:r>
      <w:proofErr w:type="spellStart"/>
      <w:r w:rsidRPr="00981526">
        <w:rPr>
          <w:rFonts w:ascii="Times New Roman" w:hAnsi="Times New Roman" w:cs="Times New Roman"/>
          <w:i/>
          <w:iCs/>
          <w:sz w:val="24"/>
          <w:szCs w:val="24"/>
        </w:rPr>
        <w:t>t.jDz.U</w:t>
      </w:r>
      <w:proofErr w:type="spellEnd"/>
      <w:r w:rsidRPr="00981526">
        <w:rPr>
          <w:rFonts w:ascii="Times New Roman" w:hAnsi="Times New Roman" w:cs="Times New Roman"/>
          <w:i/>
          <w:iCs/>
          <w:sz w:val="24"/>
          <w:szCs w:val="24"/>
        </w:rPr>
        <w:t xml:space="preserve">. z 2019 r </w:t>
      </w:r>
      <w:proofErr w:type="spellStart"/>
      <w:r w:rsidRPr="00981526">
        <w:rPr>
          <w:rFonts w:ascii="Times New Roman" w:hAnsi="Times New Roman" w:cs="Times New Roman"/>
          <w:i/>
          <w:iCs/>
          <w:sz w:val="24"/>
          <w:szCs w:val="24"/>
        </w:rPr>
        <w:t>poz</w:t>
      </w:r>
      <w:proofErr w:type="spellEnd"/>
      <w:r w:rsidRPr="00981526">
        <w:rPr>
          <w:rFonts w:ascii="Times New Roman" w:hAnsi="Times New Roman" w:cs="Times New Roman"/>
          <w:i/>
          <w:iCs/>
          <w:sz w:val="24"/>
          <w:szCs w:val="24"/>
        </w:rPr>
        <w:t xml:space="preserve"> 506 z późniejszymi zmianami) oraz art. 211, art. 212, art. 235 i art. 236  ustawy z dnia 27 sierpnia 2009 roku o finansach publicznych (</w:t>
      </w:r>
      <w:proofErr w:type="spellStart"/>
      <w:r w:rsidRPr="00981526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981526">
        <w:rPr>
          <w:rFonts w:ascii="Times New Roman" w:hAnsi="Times New Roman" w:cs="Times New Roman"/>
          <w:i/>
          <w:iCs/>
          <w:sz w:val="24"/>
          <w:szCs w:val="24"/>
        </w:rPr>
        <w:t xml:space="preserve"> Dz. U.  z 2019r poz. 869 z późniejszymi zmianami) Rada Gminy w Brudzeniu Dużym uchwala, co następuje: 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>§ 1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>W Uchwale Budżetowej Gminy Brudzeń Duży na rok 2020 Nr XIV/101/19 z dnia 30.12.2019r. Rady Gminy w Brudzeniu Dużym wprowadza się następujące zmiany</w:t>
      </w:r>
    </w:p>
    <w:p w:rsidR="00981526" w:rsidRPr="00981526" w:rsidRDefault="00981526" w:rsidP="0098152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1.Zwiększa się dochody budżetu ogółem o kwotę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185 000,00 zł</w:t>
      </w:r>
      <w:r w:rsidRPr="00981526">
        <w:rPr>
          <w:rFonts w:ascii="Times New Roman" w:hAnsi="Times New Roman" w:cs="Times New Roman"/>
          <w:sz w:val="24"/>
          <w:szCs w:val="24"/>
        </w:rPr>
        <w:t xml:space="preserve"> tj. ustala się dochody budżetu w łącznej kwocie 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35 985 846,00 zł.                                                                                  </w:t>
      </w:r>
      <w:r w:rsidRPr="00981526">
        <w:rPr>
          <w:rFonts w:ascii="Times New Roman" w:hAnsi="Times New Roman" w:cs="Times New Roman"/>
          <w:sz w:val="24"/>
          <w:szCs w:val="24"/>
        </w:rPr>
        <w:t xml:space="preserve">1) Dochody majątkowe zwiększa się o kwotę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 171 000,00 zł </w:t>
      </w:r>
      <w:r w:rsidRPr="00981526">
        <w:rPr>
          <w:rFonts w:ascii="Times New Roman" w:hAnsi="Times New Roman" w:cs="Times New Roman"/>
          <w:sz w:val="24"/>
          <w:szCs w:val="24"/>
        </w:rPr>
        <w:t xml:space="preserve">tj. do 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181 520,00 zł                </w:t>
      </w:r>
      <w:r w:rsidRPr="00981526">
        <w:rPr>
          <w:rFonts w:ascii="Times New Roman" w:hAnsi="Times New Roman" w:cs="Times New Roman"/>
          <w:sz w:val="24"/>
          <w:szCs w:val="24"/>
        </w:rPr>
        <w:t xml:space="preserve">2)  Dochody bieżące zwiększa się o kwotę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14 000,00 zł</w:t>
      </w:r>
      <w:r w:rsidRPr="00981526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35 804 326,00 zł</w:t>
      </w:r>
      <w:r w:rsidRPr="00981526">
        <w:rPr>
          <w:rFonts w:ascii="Times New Roman" w:hAnsi="Times New Roman" w:cs="Times New Roman"/>
          <w:sz w:val="24"/>
          <w:szCs w:val="24"/>
        </w:rPr>
        <w:t xml:space="preserve"> zgodnie z załącznikiem Nr 1 do niniejszej uchwały zmieniającym załącznik Nr 1 do Uchwały Budżetowej na rok 2020 pn. „Dochody”</w:t>
      </w:r>
    </w:p>
    <w:p w:rsidR="00981526" w:rsidRPr="00981526" w:rsidRDefault="00981526" w:rsidP="0098152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2. Zwiększa się wydatki budżetu ogółem o kwotę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 1 225 000,00 zł </w:t>
      </w:r>
      <w:r w:rsidRPr="00981526">
        <w:rPr>
          <w:rFonts w:ascii="Times New Roman" w:hAnsi="Times New Roman" w:cs="Times New Roman"/>
          <w:sz w:val="24"/>
          <w:szCs w:val="24"/>
        </w:rPr>
        <w:t xml:space="preserve"> oraz  zmniejsza się   o kwotę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40 000,00 zł </w:t>
      </w:r>
      <w:r w:rsidRPr="00981526">
        <w:rPr>
          <w:rFonts w:ascii="Times New Roman" w:hAnsi="Times New Roman" w:cs="Times New Roman"/>
          <w:sz w:val="24"/>
          <w:szCs w:val="24"/>
        </w:rPr>
        <w:t xml:space="preserve">tj. ustala się wydatki budżetu w łącznej kwocie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36 467 156,00 zł</w:t>
      </w:r>
    </w:p>
    <w:p w:rsidR="00981526" w:rsidRPr="00981526" w:rsidRDefault="00981526" w:rsidP="00981526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335 000,00 zł  </w:t>
      </w:r>
      <w:r w:rsidRPr="00981526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34 672 156,00  zł </w:t>
      </w:r>
    </w:p>
    <w:p w:rsidR="00981526" w:rsidRPr="00981526" w:rsidRDefault="00981526" w:rsidP="00981526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2)Wydatki majątkowe  zwiększa  się o kwotę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890 000,00 zł</w:t>
      </w:r>
      <w:r w:rsidRPr="00981526">
        <w:rPr>
          <w:rFonts w:ascii="Times New Roman" w:hAnsi="Times New Roman" w:cs="Times New Roman"/>
          <w:sz w:val="24"/>
          <w:szCs w:val="24"/>
        </w:rPr>
        <w:t xml:space="preserve"> oraz zmniejsza się o kwotę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40 000,00 zł</w:t>
      </w:r>
      <w:r w:rsidRPr="00981526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1 795 000,00 zł</w:t>
      </w:r>
      <w:r w:rsidRPr="00981526">
        <w:rPr>
          <w:rFonts w:ascii="Times New Roman" w:hAnsi="Times New Roman" w:cs="Times New Roman"/>
          <w:sz w:val="24"/>
          <w:szCs w:val="24"/>
        </w:rPr>
        <w:t xml:space="preserve"> zgodnie z załącznikiem Nr 2 do niniejszej Uchwały zmieniającym załącznik Nr 2 do Uchwały Budżetowej na rok 2020 pn. „Wydatki”.</w:t>
      </w:r>
    </w:p>
    <w:p w:rsidR="00981526" w:rsidRPr="00981526" w:rsidRDefault="00981526" w:rsidP="0098152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>3. Wprowadza się zmiany w przychodach budżetowych na 2020 rok zgodnie z załącznikiem Nr 3 do niniejszej Uchwały  zmieniającym załącznik Nr 3 Uchwały Budżetowej pod nazwą „Przychody i rozchody w 2020”.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526" w:rsidRPr="00981526" w:rsidRDefault="00981526" w:rsidP="0098152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ab/>
      </w:r>
      <w:r w:rsidRPr="00981526">
        <w:rPr>
          <w:rFonts w:ascii="Times New Roman" w:hAnsi="Times New Roman" w:cs="Times New Roman"/>
          <w:sz w:val="24"/>
          <w:szCs w:val="24"/>
        </w:rPr>
        <w:tab/>
      </w:r>
      <w:r w:rsidRPr="00981526">
        <w:rPr>
          <w:rFonts w:ascii="Times New Roman" w:hAnsi="Times New Roman" w:cs="Times New Roman"/>
          <w:sz w:val="24"/>
          <w:szCs w:val="24"/>
        </w:rPr>
        <w:tab/>
      </w:r>
    </w:p>
    <w:p w:rsidR="00981526" w:rsidRPr="00981526" w:rsidRDefault="00981526" w:rsidP="0098152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1526" w:rsidRPr="00981526" w:rsidRDefault="00981526" w:rsidP="0098152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1526" w:rsidRPr="00981526" w:rsidRDefault="00981526" w:rsidP="0098152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1526" w:rsidRPr="00981526" w:rsidRDefault="00981526" w:rsidP="0098152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§2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         § 3 uchwały budżetowej otrzymuje brzmienie: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     1.Deficyt budżetu gminy wynosi 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481 310,00 zł </w:t>
      </w:r>
      <w:r w:rsidRPr="00981526">
        <w:rPr>
          <w:rFonts w:ascii="Times New Roman" w:hAnsi="Times New Roman" w:cs="Times New Roman"/>
          <w:sz w:val="24"/>
          <w:szCs w:val="24"/>
        </w:rPr>
        <w:t xml:space="preserve">zostanie on pokryty przychodami z:                                                               -wolnych środków w kwocie  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481 310,00 zł</w:t>
      </w:r>
    </w:p>
    <w:p w:rsidR="00981526" w:rsidRPr="00981526" w:rsidRDefault="00981526" w:rsidP="0098152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2.   Przychody budżetu  w wysokości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1 000 000,00 zł </w:t>
      </w:r>
      <w:r w:rsidRPr="00981526">
        <w:rPr>
          <w:rFonts w:ascii="Times New Roman" w:hAnsi="Times New Roman" w:cs="Times New Roman"/>
          <w:sz w:val="24"/>
          <w:szCs w:val="24"/>
        </w:rPr>
        <w:t xml:space="preserve">( wolne środki w kwocie       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1000 000,00</w:t>
      </w:r>
      <w:r w:rsidRPr="00981526">
        <w:rPr>
          <w:rFonts w:ascii="Times New Roman" w:hAnsi="Times New Roman" w:cs="Times New Roman"/>
          <w:sz w:val="24"/>
          <w:szCs w:val="24"/>
        </w:rPr>
        <w:t xml:space="preserve">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zł) </w:t>
      </w:r>
      <w:r w:rsidRPr="00981526">
        <w:rPr>
          <w:rFonts w:ascii="Times New Roman" w:hAnsi="Times New Roman" w:cs="Times New Roman"/>
          <w:sz w:val="24"/>
          <w:szCs w:val="24"/>
        </w:rPr>
        <w:t xml:space="preserve">przeznacza się na rozchody w wysokości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518 690,00</w:t>
      </w:r>
      <w:r w:rsidRPr="00981526">
        <w:rPr>
          <w:rFonts w:ascii="Times New Roman" w:hAnsi="Times New Roman" w:cs="Times New Roman"/>
          <w:sz w:val="24"/>
          <w:szCs w:val="24"/>
        </w:rPr>
        <w:t>tj. na spłatę  zaciągniętych wcześniej zobowiązań z tytułu  kredytu w</w:t>
      </w:r>
    </w:p>
    <w:p w:rsidR="00981526" w:rsidRPr="00981526" w:rsidRDefault="00981526" w:rsidP="0098152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        wysokości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518 690,00 zł  </w:t>
      </w:r>
      <w:r w:rsidRPr="00981526">
        <w:rPr>
          <w:rFonts w:ascii="Times New Roman" w:hAnsi="Times New Roman" w:cs="Times New Roman"/>
          <w:sz w:val="24"/>
          <w:szCs w:val="24"/>
        </w:rPr>
        <w:t>,oraz  na pokrycie deficytu budżetu  gminy w kwocie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 481 310,00 zł  )</w:t>
      </w:r>
    </w:p>
    <w:p w:rsidR="00981526" w:rsidRPr="00981526" w:rsidRDefault="00981526" w:rsidP="0098152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  3.   Przychody budżetu w wysokości 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1 000 000,00 zł </w:t>
      </w:r>
      <w:r w:rsidRPr="00981526">
        <w:rPr>
          <w:rFonts w:ascii="Times New Roman" w:hAnsi="Times New Roman" w:cs="Times New Roman"/>
          <w:sz w:val="24"/>
          <w:szCs w:val="24"/>
        </w:rPr>
        <w:t xml:space="preserve">rozchody w wysokości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518 690,00 zł 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981526">
        <w:rPr>
          <w:rFonts w:ascii="Times New Roman" w:hAnsi="Times New Roman" w:cs="Times New Roman"/>
          <w:sz w:val="24"/>
          <w:szCs w:val="24"/>
        </w:rPr>
        <w:t xml:space="preserve"> ustala się zgodnie z załącznikiem  Nr 3 do niniejszej uchwały.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§3</w:t>
      </w:r>
    </w:p>
    <w:p w:rsidR="00981526" w:rsidRPr="00981526" w:rsidRDefault="00981526" w:rsidP="0098152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81526" w:rsidRPr="00981526" w:rsidRDefault="00981526" w:rsidP="00981526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>Wprowadza się zmiany w wydatkach budżetowych gminy na zadania inwestycyjne na rok 2020</w:t>
      </w:r>
    </w:p>
    <w:p w:rsidR="00981526" w:rsidRPr="00981526" w:rsidRDefault="00981526" w:rsidP="00981526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 Wydatki budżetowe  gminy na zadania inwestycyjne na 2020 r po dokonanych zmianach określa załącznik Nr 4 do niniejszej uchwały.</w:t>
      </w:r>
    </w:p>
    <w:p w:rsidR="00981526" w:rsidRPr="00981526" w:rsidRDefault="00981526" w:rsidP="0098152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981526">
        <w:rPr>
          <w:rFonts w:ascii="Times New Roman" w:hAnsi="Times New Roman" w:cs="Times New Roman"/>
          <w:sz w:val="24"/>
          <w:szCs w:val="24"/>
        </w:rPr>
        <w:t>§4</w:t>
      </w:r>
    </w:p>
    <w:p w:rsidR="00981526" w:rsidRPr="00981526" w:rsidRDefault="00981526" w:rsidP="0098152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ab/>
      </w:r>
    </w:p>
    <w:p w:rsidR="00981526" w:rsidRPr="00981526" w:rsidRDefault="00981526" w:rsidP="0098152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Wprowadza się zmiany w załączniku </w:t>
      </w:r>
      <w:proofErr w:type="spellStart"/>
      <w:r w:rsidRPr="0098152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981526">
        <w:rPr>
          <w:rFonts w:ascii="Times New Roman" w:hAnsi="Times New Roman" w:cs="Times New Roman"/>
          <w:sz w:val="24"/>
          <w:szCs w:val="24"/>
        </w:rPr>
        <w:t>” Dotacje celowe dla podmiotów zaliczanych i niezaliczanych do sektora finansów publicznych w 2020 r” zgodnie z załącznikiem Nr 5  do niniejszej uchwały zmieniającym załącznik  Nr 6 Uchwały budżetowej</w:t>
      </w:r>
    </w:p>
    <w:p w:rsidR="00981526" w:rsidRPr="00981526" w:rsidRDefault="00981526" w:rsidP="0098152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§5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§6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 Uchwała wchodzi w życie z dniem podjęcia i obowiązuje w 2020 r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Przewodniczący Rady Gminy  w  Brudzeniu Dużym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526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526">
        <w:rPr>
          <w:rFonts w:ascii="Times New Roman" w:hAnsi="Times New Roman" w:cs="Times New Roman"/>
          <w:b/>
          <w:bCs/>
          <w:sz w:val="24"/>
          <w:szCs w:val="24"/>
        </w:rPr>
        <w:t>Dochody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Zwiększa się plan dochodów bieżących w kwocie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14 000,00</w:t>
      </w:r>
      <w:r w:rsidRPr="00981526">
        <w:rPr>
          <w:rFonts w:ascii="Times New Roman" w:hAnsi="Times New Roman" w:cs="Times New Roman"/>
          <w:sz w:val="24"/>
          <w:szCs w:val="24"/>
        </w:rPr>
        <w:t xml:space="preserve">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Zmiany dotyczą : 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81526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981526">
        <w:rPr>
          <w:rFonts w:ascii="Times New Roman" w:hAnsi="Times New Roman" w:cs="Times New Roman"/>
          <w:sz w:val="24"/>
          <w:szCs w:val="24"/>
        </w:rPr>
        <w:t xml:space="preserve"> 756 R 75618 zwiększa się plan dochodów bieżących w kwocie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14 000,00</w:t>
      </w:r>
      <w:r w:rsidRPr="00981526">
        <w:rPr>
          <w:rFonts w:ascii="Times New Roman" w:hAnsi="Times New Roman" w:cs="Times New Roman"/>
          <w:sz w:val="24"/>
          <w:szCs w:val="24"/>
        </w:rPr>
        <w:t xml:space="preserve">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981526">
        <w:rPr>
          <w:rFonts w:ascii="Times New Roman" w:hAnsi="Times New Roman" w:cs="Times New Roman"/>
          <w:sz w:val="24"/>
          <w:szCs w:val="24"/>
        </w:rPr>
        <w:t xml:space="preserve"> z tytułu wpływu ponadplanowych dochodów z opłaty </w:t>
      </w:r>
      <w:proofErr w:type="spellStart"/>
      <w:r w:rsidRPr="00981526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981526">
        <w:rPr>
          <w:rFonts w:ascii="Times New Roman" w:hAnsi="Times New Roman" w:cs="Times New Roman"/>
          <w:sz w:val="24"/>
          <w:szCs w:val="24"/>
        </w:rPr>
        <w:t>. W/w środki  przeznacza się na wydatki związane z gospodarką komunalną .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Zwiększa się plan dochodów majątkowych w kwocie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171 000,00 zł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>Zmiany dotyczą: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81526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981526">
        <w:rPr>
          <w:rFonts w:ascii="Times New Roman" w:hAnsi="Times New Roman" w:cs="Times New Roman"/>
          <w:sz w:val="24"/>
          <w:szCs w:val="24"/>
        </w:rPr>
        <w:t xml:space="preserve"> 700 R 70005 zwiększa się plan dochodów majątkowych w kwocie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171 000,00zł </w:t>
      </w:r>
      <w:r w:rsidRPr="00981526">
        <w:rPr>
          <w:rFonts w:ascii="Times New Roman" w:hAnsi="Times New Roman" w:cs="Times New Roman"/>
          <w:sz w:val="24"/>
          <w:szCs w:val="24"/>
        </w:rPr>
        <w:t>z tytułu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1526">
        <w:rPr>
          <w:rFonts w:ascii="Times New Roman" w:hAnsi="Times New Roman" w:cs="Times New Roman"/>
          <w:sz w:val="24"/>
          <w:szCs w:val="24"/>
        </w:rPr>
        <w:t>sprzedaży budynku komunalnego po byłej SP w Turzy Małej.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81526">
        <w:rPr>
          <w:rFonts w:ascii="Times New Roman" w:hAnsi="Times New Roman" w:cs="Times New Roman"/>
          <w:b/>
          <w:bCs/>
          <w:sz w:val="20"/>
          <w:szCs w:val="20"/>
        </w:rPr>
        <w:t>Wydatki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Zwiększa się plan wydatków bieżących w kwocie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335 000,00 zł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>Zmiany dotyczą: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81526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981526">
        <w:rPr>
          <w:rFonts w:ascii="Times New Roman" w:hAnsi="Times New Roman" w:cs="Times New Roman"/>
          <w:sz w:val="24"/>
          <w:szCs w:val="24"/>
        </w:rPr>
        <w:t xml:space="preserve"> 600 R 60004 zwiększa się plan wydatków bieżących w kwocie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150 000,00 zł </w:t>
      </w:r>
      <w:r w:rsidRPr="00981526">
        <w:rPr>
          <w:rFonts w:ascii="Times New Roman" w:hAnsi="Times New Roman" w:cs="Times New Roman"/>
          <w:sz w:val="24"/>
          <w:szCs w:val="24"/>
        </w:rPr>
        <w:t>na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1526">
        <w:rPr>
          <w:rFonts w:ascii="Times New Roman" w:hAnsi="Times New Roman" w:cs="Times New Roman"/>
          <w:sz w:val="24"/>
          <w:szCs w:val="24"/>
        </w:rPr>
        <w:t>dofinansowanie komunikacji miejskiej. W/w środki pochodzą z pozostałości  niewykorzystanych środków  finansowych za 2019 r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81526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981526">
        <w:rPr>
          <w:rFonts w:ascii="Times New Roman" w:hAnsi="Times New Roman" w:cs="Times New Roman"/>
          <w:sz w:val="24"/>
          <w:szCs w:val="24"/>
        </w:rPr>
        <w:t xml:space="preserve">  600 R 60016 zwiększa się plan wydatków bieżących w kwocie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140 000,00 </w:t>
      </w:r>
      <w:r w:rsidRPr="00981526">
        <w:rPr>
          <w:rFonts w:ascii="Times New Roman" w:hAnsi="Times New Roman" w:cs="Times New Roman"/>
          <w:sz w:val="24"/>
          <w:szCs w:val="24"/>
        </w:rPr>
        <w:t>zł na wydatki związane z bieżącym utrzymaniem dróg gminnych W/w środki pochodzą  ze sprzedaży budynku komunalnego w Turzy Małej.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81526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981526">
        <w:rPr>
          <w:rFonts w:ascii="Times New Roman" w:hAnsi="Times New Roman" w:cs="Times New Roman"/>
          <w:sz w:val="24"/>
          <w:szCs w:val="24"/>
        </w:rPr>
        <w:t xml:space="preserve"> 700 R 70005 zwiększa się plan wydatków bieżących w kwocie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45 000,00 zł</w:t>
      </w:r>
      <w:r w:rsidRPr="00981526">
        <w:rPr>
          <w:rFonts w:ascii="Times New Roman" w:hAnsi="Times New Roman" w:cs="Times New Roman"/>
          <w:sz w:val="24"/>
          <w:szCs w:val="24"/>
        </w:rPr>
        <w:t xml:space="preserve"> na wydatki związane z gospodarką komunalną, z czego kwota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31 000,00 zł</w:t>
      </w:r>
      <w:r w:rsidRPr="00981526">
        <w:rPr>
          <w:rFonts w:ascii="Times New Roman" w:hAnsi="Times New Roman" w:cs="Times New Roman"/>
          <w:sz w:val="24"/>
          <w:szCs w:val="24"/>
        </w:rPr>
        <w:t xml:space="preserve"> pochodzi ze sprzedaży budynku komunalnego w Turzy Małej , zaś kwota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14 000,00 </w:t>
      </w:r>
      <w:r w:rsidRPr="00981526">
        <w:rPr>
          <w:rFonts w:ascii="Times New Roman" w:hAnsi="Times New Roman" w:cs="Times New Roman"/>
          <w:sz w:val="24"/>
          <w:szCs w:val="24"/>
        </w:rPr>
        <w:t xml:space="preserve">zł pochodzi z ponadplanowych wpływów z opłaty </w:t>
      </w:r>
      <w:proofErr w:type="spellStart"/>
      <w:r w:rsidRPr="00981526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981526">
        <w:rPr>
          <w:rFonts w:ascii="Times New Roman" w:hAnsi="Times New Roman" w:cs="Times New Roman"/>
          <w:sz w:val="24"/>
          <w:szCs w:val="24"/>
        </w:rPr>
        <w:t>.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Zwiększa się plan wydatków majątkowych  w kwocie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890 000,00 zł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>Zmiany dotyczą: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981526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981526">
        <w:rPr>
          <w:rFonts w:ascii="Times New Roman" w:hAnsi="Times New Roman" w:cs="Times New Roman"/>
          <w:sz w:val="24"/>
          <w:szCs w:val="24"/>
        </w:rPr>
        <w:t xml:space="preserve"> 010 R 01010 zwiększa się plan wydatków majątkowych w kwocie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670 000,00 zł</w:t>
      </w:r>
      <w:r w:rsidRPr="00981526">
        <w:rPr>
          <w:rFonts w:ascii="Times New Roman" w:hAnsi="Times New Roman" w:cs="Times New Roman"/>
          <w:sz w:val="24"/>
          <w:szCs w:val="24"/>
        </w:rPr>
        <w:t xml:space="preserve"> na realizację zadania majątkowego pn. „Poprawa wyposażenia  Gminy Brudzeń Duży w infrastrukturę  wodociągowo-kanalizacyjną w latach 2017-2020 – etap II”. Jest to zadanie wieloletnie, realizowane na gruntach gminnych.  Zadanie to finansowane będzie z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81526">
        <w:rPr>
          <w:rFonts w:ascii="Times New Roman" w:hAnsi="Times New Roman" w:cs="Times New Roman"/>
          <w:sz w:val="24"/>
          <w:szCs w:val="24"/>
        </w:rPr>
        <w:t>pozostałości  niewykorzystanych środków finansowych za 2019 .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81526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981526">
        <w:rPr>
          <w:rFonts w:ascii="Times New Roman" w:hAnsi="Times New Roman" w:cs="Times New Roman"/>
          <w:sz w:val="24"/>
          <w:szCs w:val="24"/>
        </w:rPr>
        <w:t xml:space="preserve"> 400 R 40002 zwiększa się plan wydatków majątkowych w kwocie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40 000,00 </w:t>
      </w:r>
      <w:r w:rsidRPr="00981526">
        <w:rPr>
          <w:rFonts w:ascii="Times New Roman" w:hAnsi="Times New Roman" w:cs="Times New Roman"/>
          <w:sz w:val="24"/>
          <w:szCs w:val="24"/>
        </w:rPr>
        <w:t xml:space="preserve">na realizację zadania majątkowego </w:t>
      </w:r>
      <w:proofErr w:type="spellStart"/>
      <w:r w:rsidRPr="0098152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981526">
        <w:rPr>
          <w:rFonts w:ascii="Times New Roman" w:hAnsi="Times New Roman" w:cs="Times New Roman"/>
          <w:sz w:val="24"/>
          <w:szCs w:val="24"/>
        </w:rPr>
        <w:t xml:space="preserve"> „Projekt budowy zbiornika wraz z osprzętem w SUW w miejscowości </w:t>
      </w:r>
      <w:proofErr w:type="spellStart"/>
      <w:r w:rsidRPr="00981526">
        <w:rPr>
          <w:rFonts w:ascii="Times New Roman" w:hAnsi="Times New Roman" w:cs="Times New Roman"/>
          <w:sz w:val="24"/>
          <w:szCs w:val="24"/>
        </w:rPr>
        <w:t>Karwosieki-Cholewice</w:t>
      </w:r>
      <w:proofErr w:type="spellEnd"/>
      <w:r w:rsidRPr="00981526">
        <w:rPr>
          <w:rFonts w:ascii="Times New Roman" w:hAnsi="Times New Roman" w:cs="Times New Roman"/>
          <w:sz w:val="24"/>
          <w:szCs w:val="24"/>
        </w:rPr>
        <w:t xml:space="preserve">”  Jest to zadanie </w:t>
      </w:r>
      <w:proofErr w:type="spellStart"/>
      <w:r w:rsidRPr="00981526">
        <w:rPr>
          <w:rFonts w:ascii="Times New Roman" w:hAnsi="Times New Roman" w:cs="Times New Roman"/>
          <w:sz w:val="24"/>
          <w:szCs w:val="24"/>
        </w:rPr>
        <w:t>jednoroczne.Na</w:t>
      </w:r>
      <w:proofErr w:type="spellEnd"/>
      <w:r w:rsidRPr="00981526">
        <w:rPr>
          <w:rFonts w:ascii="Times New Roman" w:hAnsi="Times New Roman" w:cs="Times New Roman"/>
          <w:sz w:val="24"/>
          <w:szCs w:val="24"/>
        </w:rPr>
        <w:t xml:space="preserve"> realizację tego zadania   środki finansowe zabezpiecza się z przesunięcia środków z realizacji zadania  pn.  „ Budowa boiska  wielofunkcyjnego w Siecieniu” oraz  z zadania pn. „ Budowa boiska wielofunkcyjnego w Sikorzu”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81526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981526">
        <w:rPr>
          <w:rFonts w:ascii="Times New Roman" w:hAnsi="Times New Roman" w:cs="Times New Roman"/>
          <w:sz w:val="24"/>
          <w:szCs w:val="24"/>
        </w:rPr>
        <w:t xml:space="preserve"> 754 R 75412 zwiększa się plan wydatków majątkowych w kwocie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180 000,00 zł </w:t>
      </w:r>
      <w:r w:rsidRPr="00981526">
        <w:rPr>
          <w:rFonts w:ascii="Times New Roman" w:hAnsi="Times New Roman" w:cs="Times New Roman"/>
          <w:sz w:val="24"/>
          <w:szCs w:val="24"/>
        </w:rPr>
        <w:t>na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1526">
        <w:rPr>
          <w:rFonts w:ascii="Times New Roman" w:hAnsi="Times New Roman" w:cs="Times New Roman"/>
          <w:sz w:val="24"/>
          <w:szCs w:val="24"/>
        </w:rPr>
        <w:t xml:space="preserve">realizację zadania majątkowego </w:t>
      </w:r>
      <w:proofErr w:type="spellStart"/>
      <w:r w:rsidRPr="0098152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981526">
        <w:rPr>
          <w:rFonts w:ascii="Times New Roman" w:hAnsi="Times New Roman" w:cs="Times New Roman"/>
          <w:sz w:val="24"/>
          <w:szCs w:val="24"/>
        </w:rPr>
        <w:t xml:space="preserve"> „ Zakup samochodu strażackiego dla OSP w Bądkowie Kościelnym”.  Kwota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180 000,00 zł </w:t>
      </w:r>
      <w:r w:rsidRPr="00981526">
        <w:rPr>
          <w:rFonts w:ascii="Times New Roman" w:hAnsi="Times New Roman" w:cs="Times New Roman"/>
          <w:sz w:val="24"/>
          <w:szCs w:val="24"/>
        </w:rPr>
        <w:t xml:space="preserve"> pochodzi z pozostałości  niewykorzystanych środków  finansowych za 2019 r. Ponadto w budżecie gminy na 2020 r zabezpieczono środki finansowe  na realizację  zadania </w:t>
      </w:r>
      <w:proofErr w:type="spellStart"/>
      <w:r w:rsidRPr="0098152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981526">
        <w:rPr>
          <w:rFonts w:ascii="Times New Roman" w:hAnsi="Times New Roman" w:cs="Times New Roman"/>
          <w:sz w:val="24"/>
          <w:szCs w:val="24"/>
        </w:rPr>
        <w:t xml:space="preserve">” Zakup samochodów dla OSP w Bądkowie Kościelnym i w Sikorzu”.  w kwocie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20 000,00 zł</w:t>
      </w:r>
      <w:r w:rsidRPr="00981526">
        <w:rPr>
          <w:rFonts w:ascii="Times New Roman" w:hAnsi="Times New Roman" w:cs="Times New Roman"/>
          <w:sz w:val="24"/>
          <w:szCs w:val="24"/>
        </w:rPr>
        <w:t xml:space="preserve">  W/w środki również przenosi się z tego zadania  na realizację zadania majątkowego </w:t>
      </w:r>
      <w:proofErr w:type="spellStart"/>
      <w:r w:rsidRPr="0098152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981526">
        <w:rPr>
          <w:rFonts w:ascii="Times New Roman" w:hAnsi="Times New Roman" w:cs="Times New Roman"/>
          <w:sz w:val="24"/>
          <w:szCs w:val="24"/>
        </w:rPr>
        <w:t xml:space="preserve"> „ Zakup samochodu strażackiego dla OSP w Bądkowie Kościelnym” Łącznie na to zadanie przeznaczona jest kwota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200 000,00 zł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 Zmniejsza się plan wydatków majątkowych w kwocie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40 000,00zł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>Zmiany dotyczą: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81526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981526">
        <w:rPr>
          <w:rFonts w:ascii="Times New Roman" w:hAnsi="Times New Roman" w:cs="Times New Roman"/>
          <w:sz w:val="24"/>
          <w:szCs w:val="24"/>
        </w:rPr>
        <w:t xml:space="preserve"> 926 R 92605 zmniejsza się plan wydatków majątkowych w kwocie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40 000,00 zł</w:t>
      </w:r>
      <w:r w:rsidRPr="00981526">
        <w:rPr>
          <w:rFonts w:ascii="Times New Roman" w:hAnsi="Times New Roman" w:cs="Times New Roman"/>
          <w:sz w:val="24"/>
          <w:szCs w:val="24"/>
        </w:rPr>
        <w:t xml:space="preserve"> ,w tym na realizacji zadania pn. „Budowa boiska wielofunkcyjnego w Siecieniu „ kwotę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20 000,00 zł</w:t>
      </w:r>
      <w:r w:rsidRPr="00981526">
        <w:rPr>
          <w:rFonts w:ascii="Times New Roman" w:hAnsi="Times New Roman" w:cs="Times New Roman"/>
          <w:sz w:val="24"/>
          <w:szCs w:val="24"/>
        </w:rPr>
        <w:t xml:space="preserve"> oraz  na realizacji zadania pn. „Budowa boiska wielofunkcyjnego w Sikorzu” kwotę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20 000,00 zł. </w:t>
      </w:r>
      <w:r w:rsidRPr="00981526">
        <w:rPr>
          <w:rFonts w:ascii="Times New Roman" w:hAnsi="Times New Roman" w:cs="Times New Roman"/>
          <w:sz w:val="24"/>
          <w:szCs w:val="24"/>
        </w:rPr>
        <w:t>Środki w kwocie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 xml:space="preserve"> 40 000,00 </w:t>
      </w:r>
      <w:r w:rsidRPr="00981526">
        <w:rPr>
          <w:rFonts w:ascii="Times New Roman" w:hAnsi="Times New Roman" w:cs="Times New Roman"/>
          <w:sz w:val="24"/>
          <w:szCs w:val="24"/>
        </w:rPr>
        <w:t>zł przenosi się na realizację zadania pn. „ Projekt budowy zbiornika wraz z osprzętem w SUW w miejscowości Karwosieki Cholewice”</w:t>
      </w:r>
    </w:p>
    <w:p w:rsidR="00981526" w:rsidRPr="00981526" w:rsidRDefault="00981526" w:rsidP="0098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26">
        <w:rPr>
          <w:rFonts w:ascii="Times New Roman" w:hAnsi="Times New Roman" w:cs="Times New Roman"/>
          <w:sz w:val="24"/>
          <w:szCs w:val="24"/>
        </w:rPr>
        <w:t xml:space="preserve">W sołectwie Więcławice w ramach funduszu sołeckiego zaplanowano kwotę </w:t>
      </w:r>
      <w:r w:rsidRPr="00981526">
        <w:rPr>
          <w:rFonts w:ascii="Times New Roman" w:hAnsi="Times New Roman" w:cs="Times New Roman"/>
          <w:b/>
          <w:bCs/>
          <w:sz w:val="24"/>
          <w:szCs w:val="24"/>
        </w:rPr>
        <w:t>14 559,39 zł.</w:t>
      </w:r>
      <w:r w:rsidRPr="00981526">
        <w:rPr>
          <w:rFonts w:ascii="Times New Roman" w:hAnsi="Times New Roman" w:cs="Times New Roman"/>
          <w:sz w:val="24"/>
          <w:szCs w:val="24"/>
        </w:rPr>
        <w:t xml:space="preserve"> na wzmocnienie betonem brzegu kanału w Więcławicach.  Kanał ten znajduje się na działce nr 8 </w:t>
      </w:r>
      <w:r w:rsidRPr="00981526">
        <w:rPr>
          <w:rFonts w:ascii="Times New Roman" w:hAnsi="Times New Roman" w:cs="Times New Roman"/>
          <w:sz w:val="24"/>
          <w:szCs w:val="24"/>
        </w:rPr>
        <w:lastRenderedPageBreak/>
        <w:t>dla której prowadzona jest księga wieczysta nr PL1P/00110910/1. Właścicielem tego terenu jest gmina Brudzeń Duży.</w:t>
      </w:r>
    </w:p>
    <w:p w:rsidR="00981526" w:rsidRPr="00981526" w:rsidRDefault="00981526" w:rsidP="0098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E89" w:rsidRDefault="00087E89"/>
    <w:sectPr w:rsidR="00087E89" w:rsidSect="003B1961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26"/>
    <w:rsid w:val="00087E89"/>
    <w:rsid w:val="0098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2020-05-06T09:13:00Z</dcterms:created>
  <dcterms:modified xsi:type="dcterms:W3CDTF">2020-05-06T09:14:00Z</dcterms:modified>
</cp:coreProperties>
</file>