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FC4">
        <w:rPr>
          <w:rFonts w:ascii="Times New Roman" w:hAnsi="Times New Roman" w:cs="Times New Roman"/>
          <w:b/>
          <w:bCs/>
          <w:sz w:val="24"/>
          <w:szCs w:val="24"/>
        </w:rPr>
        <w:t>Uchwała Nr XLI/276/14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FC4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FC4">
        <w:rPr>
          <w:rFonts w:ascii="Times New Roman" w:hAnsi="Times New Roman" w:cs="Times New Roman"/>
          <w:b/>
          <w:bCs/>
          <w:sz w:val="24"/>
          <w:szCs w:val="24"/>
        </w:rPr>
        <w:t>z dnia 26 maja 2014r.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FC4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XXXV/243/13 z dnia 30 grudnia 2013r.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0FC4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(tekst jednolity Dz. U.  z 2013  poz. 594 z </w:t>
      </w:r>
      <w:proofErr w:type="spellStart"/>
      <w:r w:rsidRPr="005F0FC4">
        <w:rPr>
          <w:rFonts w:ascii="Times New Roman" w:hAnsi="Times New Roman" w:cs="Times New Roman"/>
          <w:i/>
          <w:iCs/>
          <w:sz w:val="24"/>
          <w:szCs w:val="24"/>
        </w:rPr>
        <w:t>póź</w:t>
      </w:r>
      <w:proofErr w:type="spellEnd"/>
      <w:r w:rsidRPr="005F0FC4">
        <w:rPr>
          <w:rFonts w:ascii="Times New Roman" w:hAnsi="Times New Roman" w:cs="Times New Roman"/>
          <w:i/>
          <w:iCs/>
          <w:sz w:val="24"/>
          <w:szCs w:val="24"/>
        </w:rPr>
        <w:t xml:space="preserve">. zmianami) oraz art. 211, art. 212, art. 235 i art. 236  ustawy z dnia 27 sierpnia 2009 roku o finansach publicznych (tekst jednolity Dz. U.  z 2013r poz. 885z </w:t>
      </w:r>
      <w:proofErr w:type="spellStart"/>
      <w:r w:rsidRPr="005F0FC4">
        <w:rPr>
          <w:rFonts w:ascii="Times New Roman" w:hAnsi="Times New Roman" w:cs="Times New Roman"/>
          <w:i/>
          <w:iCs/>
          <w:sz w:val="24"/>
          <w:szCs w:val="24"/>
        </w:rPr>
        <w:t>póź</w:t>
      </w:r>
      <w:proofErr w:type="spellEnd"/>
      <w:r w:rsidRPr="005F0FC4">
        <w:rPr>
          <w:rFonts w:ascii="Times New Roman" w:hAnsi="Times New Roman" w:cs="Times New Roman"/>
          <w:i/>
          <w:iCs/>
          <w:sz w:val="24"/>
          <w:szCs w:val="24"/>
        </w:rPr>
        <w:t xml:space="preserve">. zmianami) Rada Gminy w Brudzeniu Dużym uchwala, co następuje: 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§ 1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W Uchwale Budżetowej Gminy Brudzeń Duży na rok 2014 Nr XXXV/243/2013 z dnia 30.12.2013r. Rady Gminy w Brudzeniu Dużym wprowadza się następujące zmiany:</w:t>
      </w:r>
    </w:p>
    <w:p w:rsidR="005F0FC4" w:rsidRPr="005F0FC4" w:rsidRDefault="005F0FC4" w:rsidP="005F0FC4">
      <w:pPr>
        <w:numPr>
          <w:ilvl w:val="0"/>
          <w:numId w:val="1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196 414,00 zł</w:t>
      </w:r>
      <w:r w:rsidRPr="005F0FC4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20 595 842,26 zł</w:t>
      </w:r>
      <w:r w:rsidRPr="005F0FC4">
        <w:rPr>
          <w:rFonts w:ascii="Times New Roman" w:hAnsi="Times New Roman" w:cs="Times New Roman"/>
          <w:sz w:val="24"/>
          <w:szCs w:val="24"/>
        </w:rPr>
        <w:t>.</w:t>
      </w:r>
    </w:p>
    <w:p w:rsidR="005F0FC4" w:rsidRPr="005F0FC4" w:rsidRDefault="005F0FC4" w:rsidP="005F0FC4">
      <w:pPr>
        <w:numPr>
          <w:ilvl w:val="0"/>
          <w:numId w:val="2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Dochody bieżące zwiększa się o kwotę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 xml:space="preserve">45 505,00 zł </w:t>
      </w:r>
      <w:r w:rsidRPr="005F0FC4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 xml:space="preserve">20 161 744,26 zł </w:t>
      </w:r>
    </w:p>
    <w:p w:rsidR="005F0FC4" w:rsidRPr="005F0FC4" w:rsidRDefault="005F0FC4" w:rsidP="005F0FC4">
      <w:pPr>
        <w:numPr>
          <w:ilvl w:val="0"/>
          <w:numId w:val="2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Dochody majątkowe zwiększa się o kwotę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 xml:space="preserve"> 150 909,00 zł </w:t>
      </w:r>
      <w:r w:rsidRPr="005F0FC4">
        <w:rPr>
          <w:rFonts w:ascii="Times New Roman" w:hAnsi="Times New Roman" w:cs="Times New Roman"/>
          <w:sz w:val="24"/>
          <w:szCs w:val="24"/>
        </w:rPr>
        <w:t>tj. do kwoty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 xml:space="preserve"> 434 098,00 zł </w:t>
      </w:r>
      <w:r w:rsidRPr="005F0FC4">
        <w:rPr>
          <w:rFonts w:ascii="Times New Roman" w:hAnsi="Times New Roman" w:cs="Times New Roman"/>
          <w:sz w:val="24"/>
          <w:szCs w:val="24"/>
        </w:rPr>
        <w:t>zgodnie z załącznikiem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FC4">
        <w:rPr>
          <w:rFonts w:ascii="Times New Roman" w:hAnsi="Times New Roman" w:cs="Times New Roman"/>
          <w:sz w:val="24"/>
          <w:szCs w:val="24"/>
        </w:rPr>
        <w:t xml:space="preserve">Nr 1 do niniejszej Uchwały zmieniającej załącznik Nr 1 do Uchwały Budżetowej na rok 2014 pn. „Dochody”. </w:t>
      </w:r>
    </w:p>
    <w:p w:rsidR="005F0FC4" w:rsidRPr="005F0FC4" w:rsidRDefault="005F0FC4" w:rsidP="005F0FC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278 288,00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5F0FC4">
        <w:rPr>
          <w:rFonts w:ascii="Times New Roman" w:hAnsi="Times New Roman" w:cs="Times New Roman"/>
          <w:sz w:val="24"/>
          <w:szCs w:val="24"/>
        </w:rPr>
        <w:t xml:space="preserve"> oraz zmniejsza się o kwotę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61 874,00 zł</w:t>
      </w:r>
      <w:r w:rsidRPr="005F0FC4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20 855 159,55 zł</w:t>
      </w:r>
      <w:r w:rsidRPr="005F0FC4">
        <w:rPr>
          <w:rFonts w:ascii="Times New Roman" w:hAnsi="Times New Roman" w:cs="Times New Roman"/>
          <w:sz w:val="24"/>
          <w:szCs w:val="24"/>
        </w:rPr>
        <w:t>.</w:t>
      </w:r>
    </w:p>
    <w:p w:rsidR="005F0FC4" w:rsidRPr="005F0FC4" w:rsidRDefault="005F0FC4" w:rsidP="005F0FC4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 xml:space="preserve">167 888,00 zł </w:t>
      </w:r>
      <w:r w:rsidRPr="005F0FC4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</w:p>
    <w:p w:rsidR="005F0FC4" w:rsidRPr="005F0FC4" w:rsidRDefault="005F0FC4" w:rsidP="005F0FC4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FC4">
        <w:rPr>
          <w:rFonts w:ascii="Times New Roman" w:hAnsi="Times New Roman" w:cs="Times New Roman"/>
          <w:b/>
          <w:bCs/>
          <w:sz w:val="24"/>
          <w:szCs w:val="24"/>
        </w:rPr>
        <w:t>61 874,00  zł</w:t>
      </w:r>
      <w:r w:rsidRPr="005F0FC4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 xml:space="preserve">19 655 509,55 zł </w:t>
      </w:r>
    </w:p>
    <w:p w:rsidR="005F0FC4" w:rsidRPr="005F0FC4" w:rsidRDefault="005F0FC4" w:rsidP="005F0FC4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2) Wydatki majątkowe zwiększa się o kwotę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110 400,00 zł</w:t>
      </w:r>
      <w:r w:rsidRPr="005F0FC4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1 199 650,00  zł</w:t>
      </w:r>
      <w:r w:rsidRPr="005F0FC4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2014 pn. „Wydatki”.</w:t>
      </w:r>
    </w:p>
    <w:p w:rsidR="005F0FC4" w:rsidRPr="005F0FC4" w:rsidRDefault="005F0FC4" w:rsidP="005F0FC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3. Wprowadza się zmiany w przychodach budżetowych na 2014 rok zgodnie z załącznikiem Nr 3 do niniejszej Uchwały  zmieniającym załącznik Nr 3 Uchwały Budżetowej pod nazwą „Przychody i rozchody w 2014”.</w:t>
      </w:r>
    </w:p>
    <w:p w:rsidR="005F0FC4" w:rsidRPr="005F0FC4" w:rsidRDefault="005F0FC4" w:rsidP="005F0FC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4. Wprowadza się zmiany w załączniku pn. „Dotacje celowe dla podmiotów zaliczanych i niezaliczanych do sektora finansów publicznych w 2014r.” zgodnie z załącznikiem Nr 4 do niniejszej Uchwały zmieniającym załącznik Nr 6 do Uchwały Budżetowej.</w:t>
      </w:r>
    </w:p>
    <w:p w:rsidR="005F0FC4" w:rsidRPr="005F0FC4" w:rsidRDefault="005F0FC4" w:rsidP="005F0FC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5.  Ulega zmianie załącznik Nr 7 do uchwały Budżetowej na 2014r. Nr XXXV/243/2013 z dnia 30.12.2013r. Rady Gminy w Brudzeniu Dużym pn. „Plan dochodów rachunku jednostek, o których mowa w art. 223 ust.1 ustawy o finansach publicznych oraz wydatków nimi finansowanych” zgodnie z załącznikiem Nr 5. </w:t>
      </w:r>
    </w:p>
    <w:p w:rsidR="005F0FC4" w:rsidRPr="005F0FC4" w:rsidRDefault="005F0FC4" w:rsidP="005F0FC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§ 2</w:t>
      </w:r>
    </w:p>
    <w:p w:rsidR="005F0FC4" w:rsidRPr="005F0FC4" w:rsidRDefault="005F0FC4" w:rsidP="005F0FC4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Wprowadza się zmiany w wydatkach budżetowych gminy na zadania inwestycyjne na 2014 rok.</w:t>
      </w:r>
    </w:p>
    <w:p w:rsidR="005F0FC4" w:rsidRPr="005F0FC4" w:rsidRDefault="005F0FC4" w:rsidP="005F0FC4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Wydatki budżetowe gminy na zadania inwestycyjne na 2014 rok po dokonanych zmianach określa załącznik Nr 6 do niniejszej uchwały.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§ 3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lastRenderedPageBreak/>
        <w:t xml:space="preserve">Ustala się dochody z opłat i kar za korzystanie ze środowiska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4 600,00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oraz wydatki na realizację zadań, o których mowa w art. 400a ust. 1 pkt 2,5,8,9,15,16,21-25,29,31,32,38-42 ustawy z dnia 27 kwietnia 2001 r. Prawo Ochrony Środowiska (tj. </w:t>
      </w:r>
      <w:proofErr w:type="spellStart"/>
      <w:r w:rsidRPr="005F0FC4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5F0FC4">
        <w:rPr>
          <w:rFonts w:ascii="Times New Roman" w:hAnsi="Times New Roman" w:cs="Times New Roman"/>
          <w:sz w:val="24"/>
          <w:szCs w:val="24"/>
        </w:rPr>
        <w:t xml:space="preserve"> U z 2008 r. Nr 25 </w:t>
      </w:r>
      <w:proofErr w:type="spellStart"/>
      <w:r w:rsidRPr="005F0FC4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5F0FC4">
        <w:rPr>
          <w:rFonts w:ascii="Times New Roman" w:hAnsi="Times New Roman" w:cs="Times New Roman"/>
          <w:sz w:val="24"/>
          <w:szCs w:val="24"/>
        </w:rPr>
        <w:t xml:space="preserve"> 150 ze zm.)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4 600,00.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§ 4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§3 uchwały budżetowej otrzymuje brzmienie:</w:t>
      </w:r>
    </w:p>
    <w:p w:rsidR="005F0FC4" w:rsidRPr="005F0FC4" w:rsidRDefault="005F0FC4" w:rsidP="005F0FC4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Deficyt budżetu gminy wynosi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259 317,29 zł</w:t>
      </w:r>
      <w:r w:rsidRPr="005F0FC4">
        <w:rPr>
          <w:rFonts w:ascii="Times New Roman" w:hAnsi="Times New Roman" w:cs="Times New Roman"/>
          <w:sz w:val="24"/>
          <w:szCs w:val="24"/>
        </w:rPr>
        <w:t xml:space="preserve"> zostanie on pokryty przychodami pochodzącymi z:</w:t>
      </w:r>
    </w:p>
    <w:p w:rsidR="005F0FC4" w:rsidRPr="005F0FC4" w:rsidRDefault="005F0FC4" w:rsidP="005F0FC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-wolnych środków w kwocie –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259 317,29 zł.</w:t>
      </w:r>
      <w:r w:rsidRPr="005F0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      2. Przychody budżetu w wysokości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559 317,29 zł</w:t>
      </w:r>
      <w:r w:rsidRPr="005F0FC4">
        <w:rPr>
          <w:rFonts w:ascii="Times New Roman" w:hAnsi="Times New Roman" w:cs="Times New Roman"/>
          <w:sz w:val="24"/>
          <w:szCs w:val="24"/>
        </w:rPr>
        <w:t xml:space="preserve"> (wolne środki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559 317,29 zł</w:t>
      </w:r>
      <w:r w:rsidRPr="005F0FC4">
        <w:rPr>
          <w:rFonts w:ascii="Times New Roman" w:hAnsi="Times New Roman" w:cs="Times New Roman"/>
          <w:sz w:val="24"/>
          <w:szCs w:val="24"/>
        </w:rPr>
        <w:t xml:space="preserve">  przeznacza się na rozchody w wysokości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300 000,00 zł</w:t>
      </w:r>
      <w:r w:rsidRPr="005F0FC4">
        <w:rPr>
          <w:rFonts w:ascii="Times New Roman" w:hAnsi="Times New Roman" w:cs="Times New Roman"/>
          <w:sz w:val="24"/>
          <w:szCs w:val="24"/>
        </w:rPr>
        <w:t xml:space="preserve"> tj. na spłatę zaciągniętych wcześniej zobowiązań z tytułu pożyczki w wysokości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 xml:space="preserve">250 000,00 zł </w:t>
      </w:r>
      <w:r w:rsidRPr="005F0FC4">
        <w:rPr>
          <w:rFonts w:ascii="Times New Roman" w:hAnsi="Times New Roman" w:cs="Times New Roman"/>
          <w:sz w:val="24"/>
          <w:szCs w:val="24"/>
        </w:rPr>
        <w:t xml:space="preserve">z tytułu kredytu w wysokości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50 000,00 zł</w:t>
      </w:r>
      <w:r w:rsidRPr="005F0FC4">
        <w:rPr>
          <w:rFonts w:ascii="Times New Roman" w:hAnsi="Times New Roman" w:cs="Times New Roman"/>
          <w:sz w:val="24"/>
          <w:szCs w:val="24"/>
        </w:rPr>
        <w:t xml:space="preserve"> oraz na pokrycie deficytu budżetu gminy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259 317,29 zł</w:t>
      </w:r>
      <w:r w:rsidRPr="005F0FC4">
        <w:rPr>
          <w:rFonts w:ascii="Times New Roman" w:hAnsi="Times New Roman" w:cs="Times New Roman"/>
          <w:sz w:val="24"/>
          <w:szCs w:val="24"/>
        </w:rPr>
        <w:t>)</w:t>
      </w:r>
    </w:p>
    <w:p w:rsidR="005F0FC4" w:rsidRPr="005F0FC4" w:rsidRDefault="005F0FC4" w:rsidP="005F0FC4">
      <w:pPr>
        <w:numPr>
          <w:ilvl w:val="0"/>
          <w:numId w:val="4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559 317,29 zł</w:t>
      </w:r>
      <w:r w:rsidRPr="005F0FC4">
        <w:rPr>
          <w:rFonts w:ascii="Times New Roman" w:hAnsi="Times New Roman" w:cs="Times New Roman"/>
          <w:sz w:val="24"/>
          <w:szCs w:val="24"/>
        </w:rPr>
        <w:t xml:space="preserve"> rozchody w wysokości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300 000,00 zł</w:t>
      </w:r>
      <w:r w:rsidRPr="005F0FC4">
        <w:rPr>
          <w:rFonts w:ascii="Times New Roman" w:hAnsi="Times New Roman" w:cs="Times New Roman"/>
          <w:sz w:val="24"/>
          <w:szCs w:val="24"/>
        </w:rPr>
        <w:t xml:space="preserve"> zgodnie z załącznikiem Nr 3 do niniejszej uchwały.</w:t>
      </w:r>
    </w:p>
    <w:p w:rsidR="005F0FC4" w:rsidRPr="005F0FC4" w:rsidRDefault="005F0FC4" w:rsidP="005F0FC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§ 5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Wykonanie uchwały powierza się Wójtowi Gminy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§ 6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2014.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FC4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Zwiększa się dochody bieżące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45 505,00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Zmiany dotyczą: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-Dz758R75801 zwiększa się plan części oświatowej subwencji ogólnej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20 905,00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zgodnie z pismem MF nr ST3/4820/2/2014 z 13.02.2014r.  Środki przeznacza się na wypłatę wynagrodzeń osobowych w szkołach podstawowych.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-Dz900R90019 zwiększa się plan dochodów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4 600,00</w:t>
      </w:r>
      <w:r w:rsidRPr="005F0FC4">
        <w:rPr>
          <w:rFonts w:ascii="Times New Roman" w:hAnsi="Times New Roman" w:cs="Times New Roman"/>
          <w:sz w:val="24"/>
          <w:szCs w:val="24"/>
        </w:rPr>
        <w:t>. Są to wpływy z opłat za korzystanie ze środowiska. Środki zostały przekazane przez Urząd Marszałkowski Województwa Mazowieckiego.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-Dz400R40002 zwiększa się plan dochodów bieżących o kwotę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. Są to środki z tytułu wpłaty </w:t>
      </w:r>
      <w:proofErr w:type="spellStart"/>
      <w:r w:rsidRPr="005F0FC4">
        <w:rPr>
          <w:rFonts w:ascii="Times New Roman" w:hAnsi="Times New Roman" w:cs="Times New Roman"/>
          <w:sz w:val="24"/>
          <w:szCs w:val="24"/>
        </w:rPr>
        <w:t>vadium</w:t>
      </w:r>
      <w:proofErr w:type="spellEnd"/>
      <w:r w:rsidRPr="005F0FC4">
        <w:rPr>
          <w:rFonts w:ascii="Times New Roman" w:hAnsi="Times New Roman" w:cs="Times New Roman"/>
          <w:sz w:val="24"/>
          <w:szCs w:val="24"/>
        </w:rPr>
        <w:t xml:space="preserve"> od firmy </w:t>
      </w:r>
      <w:proofErr w:type="spellStart"/>
      <w:r w:rsidRPr="005F0FC4"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 w:rsidRPr="005F0FC4">
        <w:rPr>
          <w:rFonts w:ascii="Times New Roman" w:hAnsi="Times New Roman" w:cs="Times New Roman"/>
          <w:sz w:val="24"/>
          <w:szCs w:val="24"/>
        </w:rPr>
        <w:t xml:space="preserve"> na realizację zadania pn. „Zarządzanie, administrowanie bieżące utrzymanie i konserwację sieci </w:t>
      </w:r>
      <w:proofErr w:type="spellStart"/>
      <w:r w:rsidRPr="005F0FC4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Pr="005F0FC4">
        <w:rPr>
          <w:rFonts w:ascii="Times New Roman" w:hAnsi="Times New Roman" w:cs="Times New Roman"/>
          <w:sz w:val="24"/>
          <w:szCs w:val="24"/>
        </w:rPr>
        <w:t xml:space="preserve"> – kanalizacyjnej na terenie gminy Brudzeń Duży.” Firma </w:t>
      </w:r>
      <w:proofErr w:type="spellStart"/>
      <w:r w:rsidRPr="005F0FC4"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 w:rsidRPr="005F0FC4">
        <w:rPr>
          <w:rFonts w:ascii="Times New Roman" w:hAnsi="Times New Roman" w:cs="Times New Roman"/>
          <w:sz w:val="24"/>
          <w:szCs w:val="24"/>
        </w:rPr>
        <w:t xml:space="preserve"> wygrała przetarg i nie przystąpiła do zawarcia umowy co skutkowało zatrzymaniem </w:t>
      </w:r>
      <w:proofErr w:type="spellStart"/>
      <w:r w:rsidRPr="005F0FC4">
        <w:rPr>
          <w:rFonts w:ascii="Times New Roman" w:hAnsi="Times New Roman" w:cs="Times New Roman"/>
          <w:sz w:val="24"/>
          <w:szCs w:val="24"/>
        </w:rPr>
        <w:t>vadium</w:t>
      </w:r>
      <w:proofErr w:type="spellEnd"/>
      <w:r w:rsidRPr="005F0FC4"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20 000,00.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Zwiększa się dochody majątkowe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150 909,00.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Zmiany dotyczą: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-Dz700R70005 zwiększa się plan dochodów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150 909,00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z tytułu przekazania przez Mazowiecki Zarząd Dróg Wojewódzkich w Warszawie odszkodowania za zajęte grunty gminne. Na mocy decyzji Wojewody Mazowieckiego z dnia 30.08.2011r. gminie przysługuje odszkodowanie za zajęte grunty gminne przez Wojewodę Mazowieckiego na realizację inwestycji drogowej pn. „Rozbudowa drogi wojewódzkiej nr 559”.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Zwiększa się wydatki bieżące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167 888,00</w:t>
      </w:r>
      <w:r w:rsidRPr="005F0FC4">
        <w:rPr>
          <w:rFonts w:ascii="Times New Roman" w:hAnsi="Times New Roman" w:cs="Times New Roman"/>
          <w:sz w:val="24"/>
          <w:szCs w:val="24"/>
        </w:rPr>
        <w:t>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Zmiany dotyczą: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-Dz600R60004 zwiększa się plan wydatków bieżących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32 473,00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z przeznaczeniem na dofinansowanie komunikacji miejskiej.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-Dz700R70005 zwiększa się plan wydatków bieżących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 xml:space="preserve">19 636,00, </w:t>
      </w:r>
      <w:r w:rsidRPr="005F0FC4">
        <w:rPr>
          <w:rFonts w:ascii="Times New Roman" w:hAnsi="Times New Roman" w:cs="Times New Roman"/>
          <w:sz w:val="24"/>
          <w:szCs w:val="24"/>
        </w:rPr>
        <w:t>z tego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FC4">
        <w:rPr>
          <w:rFonts w:ascii="Times New Roman" w:hAnsi="Times New Roman" w:cs="Times New Roman"/>
          <w:sz w:val="24"/>
          <w:szCs w:val="24"/>
        </w:rPr>
        <w:t>kwotę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 xml:space="preserve"> 8 436,00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z przeznacza się na wypłatę odszkodowania za zajęte grunty na realizację inwestycji drogowej pn. „Rozbudowa drogi wojewódzkiej nr 559”. </w:t>
      </w:r>
      <w:r w:rsidRPr="005F0FC4">
        <w:rPr>
          <w:rFonts w:ascii="Times New Roman" w:hAnsi="Times New Roman" w:cs="Times New Roman"/>
          <w:sz w:val="24"/>
          <w:szCs w:val="24"/>
        </w:rPr>
        <w:lastRenderedPageBreak/>
        <w:t xml:space="preserve">Środki wpłynęły z Mazowieckiego Zarządu Dróg Wojewódzkich w Warszawie, zaś kwotę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11 200,00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przeznacza się na zapłatę należności za ocenę stanu technicznego obiektów komunalnych pod względem adaptacji pomieszczeń.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-Dz801R80103 zwiększa się plan wydatków bieżących o kwotę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5 474,00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na zakup wyposażenia placu zabaw przy SP w Siecieniu.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-Dz801R80101 zwiększa się plan wydatków bieżących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20 905,00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na wypłatę wynagrodzeń osobowych. Środki zostały zwiększone w związku ze zwiększeniem części oświatowej subwencji ogólnej.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-Dz750R75023 zwiększa się plan wydatków bieżących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30 000,00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na wydatki rzeczowe w administracji ponieważ zabezpieczona kwota w budżecie jest niewystarczająca. 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-Dz758R75814 zwiększa się plan wydatków bieżących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16 000,00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na pokrycie prowizji bankowej, ponieważ zabezpieczona kwota w budżecie jest niewystarczająca. Środki na wydatki rzeczowe w administracji i na pokrycie prowizji bankowej przenosi się ze środków, które były zabezpieczone w budżecie na pokrycie odsetek od kredytu i pożyczki (łącznie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46 000,00</w:t>
      </w:r>
      <w:r w:rsidRPr="005F0FC4">
        <w:rPr>
          <w:rFonts w:ascii="Times New Roman" w:hAnsi="Times New Roman" w:cs="Times New Roman"/>
          <w:sz w:val="24"/>
          <w:szCs w:val="24"/>
        </w:rPr>
        <w:t>).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-Dz750R75075 zwiększa się plan wydatków bieżących o kwotę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30 000,00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na wydatki związane z promocją gminy (sfinansowanie imprezy pn. „Festiwal Ginących Zawodów”)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-Dz754R75412 zwiększa się plan wydatków 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3 800,00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z przeznaczeniem na opłacenie badań lekarskich dla strażaków biorących udział w akcjach pożarniczych.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-Dz900R90004 zwiększa się plan wydatków bieżących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4 600,00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na utrzymanie zieleni w parku w Brudzeniu.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-Dz926R92605 zwiększa się plan wydatków w kocie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5 000,00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na realizację zadań z zakresu kultury fizycznej (wypłata wynagrodzeń bezosobowych na prowadzenie zajęć sportowych dla dzieci i młodzieży z terenu gminy Brudzeń).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Zmniejsza się wydatki bieżące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61 874,00</w:t>
      </w:r>
      <w:r w:rsidRPr="005F0FC4">
        <w:rPr>
          <w:rFonts w:ascii="Times New Roman" w:hAnsi="Times New Roman" w:cs="Times New Roman"/>
          <w:sz w:val="24"/>
          <w:szCs w:val="24"/>
        </w:rPr>
        <w:t>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Zmiany dotyczą: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-Dz801R80101 zmniejsza się plan wydatków bieżących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15 874,00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na wydatkach rzeczowych (na zakupie oleju opałowego w SP w Siecieniu)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-Dz757R75702  zmniejsza się plan wydatków bieżących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46 000,00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na środkach finansowych zabezpieczonych w budżecie na pokrycie odsetek od kredytu i pożyczki.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Zwiększa się plan wydatków majątkowych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110 400,00</w:t>
      </w:r>
      <w:r w:rsidRPr="005F0FC4">
        <w:rPr>
          <w:rFonts w:ascii="Times New Roman" w:hAnsi="Times New Roman" w:cs="Times New Roman"/>
          <w:sz w:val="24"/>
          <w:szCs w:val="24"/>
        </w:rPr>
        <w:t>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>Zmiany dotyczą: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-Dz801R80103 zwiększa się plan wydatków majątkowych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10 400,00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na realizację zadania pn. „Zakup karuzeli i huśtawki na plac zabaw przy SP w Siecieniu”. Środki pochodzą z oszczędności na zakupie oleju opałowego.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-Dz010R01010 zwiększa się plan wydatków majątkowych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z przeznaczeniem na realizację zadania majątkowego pn. „Budowa studni głębinowej w Siecieniu”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W uchwale budżetowej Nr XXXV/243/13 z dnia 30.12.2013r. błędnie podsumowano rubrykę ogółem „Dochody i wydatki” w załączniku Nr 7 pn. „Plan dochodów rachunku dochodów jednostek, o których mowa w art. 223 ust 1 ustawy o finansach publicznych  oraz wydatków nimi finansowanych” wykazano kwotę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18 200,00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, powinno być wykazana kwota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22 750,00.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t xml:space="preserve">W związku z powyższym w załączniku Nr 5 do niniejszej uchwały kwota przed zmianą wynosi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22 750,00</w:t>
      </w:r>
      <w:r w:rsidRPr="005F0FC4">
        <w:rPr>
          <w:rFonts w:ascii="Times New Roman" w:hAnsi="Times New Roman" w:cs="Times New Roman"/>
          <w:sz w:val="24"/>
          <w:szCs w:val="24"/>
        </w:rPr>
        <w:t>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4">
        <w:rPr>
          <w:rFonts w:ascii="Times New Roman" w:hAnsi="Times New Roman" w:cs="Times New Roman"/>
          <w:sz w:val="24"/>
          <w:szCs w:val="24"/>
        </w:rPr>
        <w:lastRenderedPageBreak/>
        <w:t xml:space="preserve">Zmianę planu dochodów rachunku dochodów jednostek, o których mowa w art. 223 ust 1 ustawy o finansach publicznych  oraz wydatków nimi finansowanych dokonano na podstawie wpływu darowizny z PZU i Fundacji „Orlen Dar Serca”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1 950,00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dla SP w Brudzeniu Dużym, odszkodowania i darowizny z PZU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4 031,62</w:t>
      </w:r>
      <w:r w:rsidRPr="005F0FC4">
        <w:rPr>
          <w:rFonts w:ascii="Times New Roman" w:hAnsi="Times New Roman" w:cs="Times New Roman"/>
          <w:sz w:val="24"/>
          <w:szCs w:val="24"/>
        </w:rPr>
        <w:t xml:space="preserve"> dla SP w Sikorzu, odszkodowania z PZU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191,63</w:t>
      </w:r>
      <w:r w:rsidRPr="005F0FC4">
        <w:rPr>
          <w:rFonts w:ascii="Times New Roman" w:hAnsi="Times New Roman" w:cs="Times New Roman"/>
          <w:sz w:val="24"/>
          <w:szCs w:val="24"/>
        </w:rPr>
        <w:t xml:space="preserve"> dla Gimnazjum w Brudzeniu Dużym, darowizny z PZU i najmu pomieszczeń w kwocie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350,00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w Przedszkolu w Brudzeniu Dużym oraz zwiększono plan wpływów z tytułu wpłat z najmu pomieszczeń o kwotę </w:t>
      </w:r>
      <w:r w:rsidRPr="005F0FC4">
        <w:rPr>
          <w:rFonts w:ascii="Times New Roman" w:hAnsi="Times New Roman" w:cs="Times New Roman"/>
          <w:b/>
          <w:bCs/>
          <w:sz w:val="24"/>
          <w:szCs w:val="24"/>
        </w:rPr>
        <w:t>1 020,00</w:t>
      </w:r>
      <w:r w:rsidRPr="005F0FC4">
        <w:rPr>
          <w:rFonts w:ascii="Times New Roman" w:hAnsi="Times New Roman" w:cs="Times New Roman"/>
          <w:sz w:val="24"/>
          <w:szCs w:val="24"/>
        </w:rPr>
        <w:t xml:space="preserve"> w SP w Siecieniu.</w:t>
      </w: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C4" w:rsidRPr="005F0FC4" w:rsidRDefault="005F0FC4" w:rsidP="005F0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6D3" w:rsidRDefault="00BC76D3">
      <w:bookmarkStart w:id="0" w:name="_GoBack"/>
      <w:bookmarkEnd w:id="0"/>
    </w:p>
    <w:sectPr w:rsidR="00BC76D3" w:rsidSect="00120D59">
      <w:pgSz w:w="11906" w:h="16838"/>
      <w:pgMar w:top="0" w:right="0" w:bottom="0" w:left="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C4"/>
    <w:rsid w:val="005F0FC4"/>
    <w:rsid w:val="00B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2018-01-11T08:07:00Z</dcterms:created>
  <dcterms:modified xsi:type="dcterms:W3CDTF">2018-01-11T08:07:00Z</dcterms:modified>
</cp:coreProperties>
</file>