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C8" w:rsidRPr="00627DC8" w:rsidRDefault="00627DC8" w:rsidP="00627DC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b/>
          <w:bCs/>
          <w:sz w:val="24"/>
          <w:szCs w:val="24"/>
        </w:rPr>
        <w:t>Uchwała Nr XII/90/16</w:t>
      </w:r>
    </w:p>
    <w:p w:rsidR="00627DC8" w:rsidRPr="00627DC8" w:rsidRDefault="00627DC8" w:rsidP="00627DC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627DC8" w:rsidRPr="00627DC8" w:rsidRDefault="00627DC8" w:rsidP="00627DC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b/>
          <w:bCs/>
          <w:sz w:val="24"/>
          <w:szCs w:val="24"/>
        </w:rPr>
        <w:t>z dnia 25 lutego 2016r.</w:t>
      </w:r>
    </w:p>
    <w:p w:rsidR="00627DC8" w:rsidRPr="00627DC8" w:rsidRDefault="00627DC8" w:rsidP="00627DC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2016 – 2033.</w:t>
      </w:r>
    </w:p>
    <w:p w:rsidR="00627DC8" w:rsidRPr="00627DC8" w:rsidRDefault="00627DC8" w:rsidP="00627DC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DC8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627DC8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2015 Dz. U.  poz. 1515 z późniejszymi zmianami) oraz </w:t>
      </w:r>
      <w:r w:rsidRPr="00627DC8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at. 232 ustawy z dnia 27 sierpnia 2009r. o finansach publicznych (tekst jednolity Dz. U. z 2013, poz. 885 z </w:t>
      </w:r>
      <w:proofErr w:type="spellStart"/>
      <w:r w:rsidRPr="00627DC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27D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7DC8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627DC8">
        <w:rPr>
          <w:rFonts w:ascii="Times New Roman" w:hAnsi="Times New Roman" w:cs="Times New Roman"/>
          <w:color w:val="000000"/>
          <w:sz w:val="24"/>
          <w:szCs w:val="24"/>
        </w:rPr>
        <w:t xml:space="preserve">) oraz uchwały Nr XII/73/15 z dnia 29 grudnia 2015r. Rady Gminy w brudzeniu Dużym na lata 2016-2033 </w:t>
      </w:r>
    </w:p>
    <w:p w:rsidR="00627DC8" w:rsidRPr="00627DC8" w:rsidRDefault="00627DC8" w:rsidP="00627DC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Zmianie ulega załącznik Nr 1 do Uchwały Nr XII/73/15 Rady Gminy w Brudzeniu Dużym z dnia 29.12.2015r. pn. „Wieloletnia Prognoza Finansowa”, który otrzymuje brzmienie jak załącznik Nr 1 do niniejszej Uchwały oraz zmianie ulega załącznik Nr 2 do Uchwały Nr XII/73/15 Rady Gminy w Brudzeniu Dużym z dnia 29.12.2015r. pn. „Wykaz przedsięwzięć do WPF”, który otrzymuje brzmienie jak załącznik Nr 2 do niniejszej Uchwały.</w:t>
      </w: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627DC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627DC8" w:rsidRPr="00627DC8" w:rsidRDefault="00627DC8" w:rsidP="00627DC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627DC8" w:rsidRPr="00627DC8" w:rsidRDefault="00627DC8" w:rsidP="00627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DC8" w:rsidRPr="00627DC8" w:rsidRDefault="00627DC8" w:rsidP="00627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627DC8" w:rsidRPr="00627DC8" w:rsidRDefault="00627DC8" w:rsidP="00627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Rafał Nowak</w:t>
      </w:r>
    </w:p>
    <w:p w:rsidR="00627DC8" w:rsidRPr="00627DC8" w:rsidRDefault="00627DC8" w:rsidP="00627D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627DC8" w:rsidRPr="00627DC8" w:rsidRDefault="00627DC8" w:rsidP="00627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28"/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ab/>
        <w:t xml:space="preserve">W Wieloletniej Prognozie Finansowej urealniono załącznik Nr 1 do Uchwały Nr XII/73/15 Rady Gminy w Brudzeniu Dużym z dnia 29 grudnia 2015r. pn. "Wieloletnia Prognoza Finansowa" oraz załącznik Nr 2 do uchwały Nr </w:t>
      </w:r>
      <w:r w:rsidRPr="00627DC8">
        <w:rPr>
          <w:rFonts w:ascii="Times New Roman" w:hAnsi="Times New Roman" w:cs="Times New Roman"/>
          <w:sz w:val="24"/>
          <w:szCs w:val="24"/>
        </w:rPr>
        <w:tab/>
        <w:t>XII/73/15 Rady Gminy w Brudzeniu Dużym z dnia 29 grudnia 2015r. pn. "Wykaz przedsięwzięć do WPF".</w:t>
      </w:r>
    </w:p>
    <w:p w:rsidR="00627DC8" w:rsidRPr="00627DC8" w:rsidRDefault="00627DC8" w:rsidP="00627DC8">
      <w:pPr>
        <w:tabs>
          <w:tab w:val="left" w:pos="28"/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2016 Nr XII/74/15 Rady Gminy Brudzeń Duży z dnia 29 grudnia 2015r. </w:t>
      </w:r>
    </w:p>
    <w:p w:rsidR="00627DC8" w:rsidRPr="00627DC8" w:rsidRDefault="00627DC8" w:rsidP="00627DC8">
      <w:pPr>
        <w:tabs>
          <w:tab w:val="left" w:pos="28"/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:rsidR="00627DC8" w:rsidRPr="00627DC8" w:rsidRDefault="00627DC8" w:rsidP="00627DC8">
      <w:pPr>
        <w:tabs>
          <w:tab w:val="left" w:pos="28"/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DC8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627DC8" w:rsidRPr="00627DC8" w:rsidRDefault="00627DC8" w:rsidP="00627DC8">
      <w:pPr>
        <w:tabs>
          <w:tab w:val="left" w:pos="28"/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Dochody ogółem w 2016 roku kształtują się na poziomie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22 148 627,00</w:t>
      </w:r>
    </w:p>
    <w:p w:rsidR="00627DC8" w:rsidRPr="00627DC8" w:rsidRDefault="00627DC8" w:rsidP="00627DC8">
      <w:pPr>
        <w:tabs>
          <w:tab w:val="left" w:pos="2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Zmianie uległy dochody bieżące kolumna 1.1 w tym podatki i opłaty ( z podatku od nieruchomości) kolumna 1.1.3 i kolumna 1.1.3.1. Zwiększono dochody o kwotę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175 000,00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 z tytułu wpływu ponadplanowych dochodów w podatku od nieruchomości od Operatora Gazociągów Przesyłowych GAZ-SYSTEM S.A. w Warszawie na skutek zwiększenia wartości budowli. </w:t>
      </w: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ab/>
        <w:t xml:space="preserve">Wydatki ogółem w 2016 roku kształtują się na poziomie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22 048 627,00</w:t>
      </w:r>
      <w:r w:rsidRPr="00627DC8">
        <w:rPr>
          <w:rFonts w:ascii="Times New Roman" w:hAnsi="Times New Roman" w:cs="Times New Roman"/>
          <w:sz w:val="24"/>
          <w:szCs w:val="24"/>
        </w:rPr>
        <w:t>.</w:t>
      </w:r>
    </w:p>
    <w:p w:rsidR="00627DC8" w:rsidRPr="00627DC8" w:rsidRDefault="00627DC8" w:rsidP="00627DC8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20 052 127,00.</w:t>
      </w:r>
      <w:r w:rsidRPr="00627DC8">
        <w:rPr>
          <w:rFonts w:ascii="Times New Roman" w:hAnsi="Times New Roman" w:cs="Times New Roman"/>
          <w:sz w:val="24"/>
          <w:szCs w:val="24"/>
        </w:rPr>
        <w:t xml:space="preserve"> Zmiany wprowadzone uchwałą dotyczą zwiększenia planu wydatków w kwocie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195 000,00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. Środki przeznacza się na remont SUW w Brudzeniu Dużym (wymiana żwirków) kwota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55 000,00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, na bieżące utrzymanie dróg kwota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, oraz na wydatki związane z promocją gminy kwota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40 000,00.</w:t>
      </w:r>
    </w:p>
    <w:p w:rsidR="00627DC8" w:rsidRPr="00627DC8" w:rsidRDefault="00627DC8" w:rsidP="00627DC8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Wydatki majątkowe kolumna 2.2  plan w 2016 roku zwiększono do kwoty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 1 996 500,00 </w:t>
      </w:r>
      <w:r w:rsidRPr="00627DC8">
        <w:rPr>
          <w:rFonts w:ascii="Times New Roman" w:hAnsi="Times New Roman" w:cs="Times New Roman"/>
          <w:sz w:val="24"/>
          <w:szCs w:val="24"/>
        </w:rPr>
        <w:t>z przeznaczeniem na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DC8">
        <w:rPr>
          <w:rFonts w:ascii="Times New Roman" w:hAnsi="Times New Roman" w:cs="Times New Roman"/>
          <w:sz w:val="24"/>
          <w:szCs w:val="24"/>
        </w:rPr>
        <w:t xml:space="preserve"> realizację zadania:</w:t>
      </w:r>
    </w:p>
    <w:p w:rsidR="00627DC8" w:rsidRPr="00627DC8" w:rsidRDefault="00627DC8" w:rsidP="00627DC8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- „Modernizacja SUW w Siecieniu" kwota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 400 000,00. </w:t>
      </w:r>
    </w:p>
    <w:p w:rsidR="00627DC8" w:rsidRPr="00627DC8" w:rsidRDefault="00627DC8" w:rsidP="00627DC8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- „Zakup przystanków autobusowych na terenie gminy Brudzeń Duży” kwota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 40 000,00.</w:t>
      </w:r>
    </w:p>
    <w:p w:rsidR="00627DC8" w:rsidRPr="00627DC8" w:rsidRDefault="00627DC8" w:rsidP="00627DC8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27DC8">
        <w:rPr>
          <w:rFonts w:ascii="Times New Roman" w:hAnsi="Times New Roman" w:cs="Times New Roman"/>
          <w:sz w:val="24"/>
          <w:szCs w:val="24"/>
        </w:rPr>
        <w:t xml:space="preserve">„Zakup samochodu strażackiego dla OSP w Bądkowie Kościelnym” kwota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50 000,00.</w:t>
      </w:r>
    </w:p>
    <w:p w:rsidR="00627DC8" w:rsidRPr="00627DC8" w:rsidRDefault="00627DC8" w:rsidP="00627DC8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ind w:right="1304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Plan wydatków majątkowych w latach 2</w:t>
      </w:r>
      <w:r>
        <w:rPr>
          <w:rFonts w:ascii="Times New Roman" w:hAnsi="Times New Roman" w:cs="Times New Roman"/>
          <w:sz w:val="24"/>
          <w:szCs w:val="24"/>
        </w:rPr>
        <w:t xml:space="preserve">017-2018 zwiększono w związku 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</w:t>
      </w:r>
      <w:r w:rsidRPr="00627DC8">
        <w:rPr>
          <w:rFonts w:ascii="Times New Roman" w:hAnsi="Times New Roman" w:cs="Times New Roman"/>
          <w:sz w:val="24"/>
          <w:szCs w:val="24"/>
        </w:rPr>
        <w:t>ealizacją zadania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DC8">
        <w:rPr>
          <w:rFonts w:ascii="Times New Roman" w:hAnsi="Times New Roman" w:cs="Times New Roman"/>
          <w:sz w:val="24"/>
          <w:szCs w:val="24"/>
        </w:rPr>
        <w:t xml:space="preserve">„Termomodernizacja budynków użyteczności publicznej na terenie Gmin Związku Gmin Regionu Płockiego”. Zaplanowana kwota w 2018 roku tj.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50 000,00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 okazała się nie wystarczająca. Planuje się oszczędności w wydatkach bieżących w 2017 roku.</w:t>
      </w:r>
    </w:p>
    <w:p w:rsidR="00627DC8" w:rsidRPr="00627DC8" w:rsidRDefault="00627DC8" w:rsidP="00627DC8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lastRenderedPageBreak/>
        <w:t xml:space="preserve">Wydatki na obsługę długu w tym odsetki i dyskonto określone w art. 243 ust 1 ustawy w 2018 roku zmniejszono o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200 000,00</w:t>
      </w:r>
      <w:r w:rsidRPr="00627DC8">
        <w:rPr>
          <w:rFonts w:ascii="Times New Roman" w:hAnsi="Times New Roman" w:cs="Times New Roman"/>
          <w:sz w:val="24"/>
          <w:szCs w:val="24"/>
        </w:rPr>
        <w:t>. Szacuje się, iż ujęta w WPF na lata 2016-2033 planowana kwota na obsługę długu w 2018 roku jest zawyżona, środki przenosi się na wydatki majątkowe.</w:t>
      </w:r>
    </w:p>
    <w:p w:rsidR="00627DC8" w:rsidRPr="00627DC8" w:rsidRDefault="00627DC8" w:rsidP="00627DC8">
      <w:pPr>
        <w:tabs>
          <w:tab w:val="left" w:pos="13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Różnica między dochodami, a wydatkami stanowi nadwyżkę budżetową w kwocie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100 000,00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:rsidR="00627DC8" w:rsidRPr="00627DC8" w:rsidRDefault="00627DC8" w:rsidP="00627DC8">
      <w:pPr>
        <w:tabs>
          <w:tab w:val="left" w:pos="13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1) planowaną spłatę raty pożyczki w kwocie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100 000,00</w:t>
      </w:r>
    </w:p>
    <w:p w:rsidR="00627DC8" w:rsidRPr="00627DC8" w:rsidRDefault="00627DC8" w:rsidP="00627DC8">
      <w:pPr>
        <w:tabs>
          <w:tab w:val="left" w:pos="13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Przychody budżetu kształtują się w wysokości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500 000,00.</w:t>
      </w:r>
      <w:r w:rsidRPr="00627DC8">
        <w:rPr>
          <w:rFonts w:ascii="Times New Roman" w:hAnsi="Times New Roman" w:cs="Times New Roman"/>
          <w:sz w:val="24"/>
          <w:szCs w:val="24"/>
        </w:rPr>
        <w:t xml:space="preserve"> Wolne środki w kwocie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500 000,00 </w:t>
      </w:r>
      <w:r w:rsidRPr="00627DC8">
        <w:rPr>
          <w:rFonts w:ascii="Times New Roman" w:hAnsi="Times New Roman" w:cs="Times New Roman"/>
          <w:sz w:val="24"/>
          <w:szCs w:val="24"/>
        </w:rPr>
        <w:t xml:space="preserve">  przeznacza się na rozchody w wysokości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500 000,00 </w:t>
      </w:r>
      <w:r w:rsidRPr="00627DC8">
        <w:rPr>
          <w:rFonts w:ascii="Times New Roman" w:hAnsi="Times New Roman" w:cs="Times New Roman"/>
          <w:sz w:val="24"/>
          <w:szCs w:val="24"/>
        </w:rPr>
        <w:t xml:space="preserve"> tj. na spłatę zaciągniętych wcześniej zobowiązań z tytułu kredytu w wysokości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500 000,00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C8" w:rsidRPr="00627DC8" w:rsidRDefault="00627DC8" w:rsidP="00627DC8">
      <w:pPr>
        <w:tabs>
          <w:tab w:val="left" w:pos="13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Rozchody wynoszą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600 000,00 zł.</w:t>
      </w:r>
    </w:p>
    <w:p w:rsidR="00627DC8" w:rsidRPr="00627DC8" w:rsidRDefault="00627DC8" w:rsidP="00627DC8">
      <w:pPr>
        <w:tabs>
          <w:tab w:val="left" w:pos="136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61"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627DC8" w:rsidRPr="00627DC8" w:rsidRDefault="00627DC8" w:rsidP="00627DC8">
      <w:pPr>
        <w:tabs>
          <w:tab w:val="left" w:pos="28"/>
          <w:tab w:val="left" w:pos="13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042"/>
          <w:tab w:val="left" w:pos="9204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7DC8">
        <w:rPr>
          <w:rFonts w:ascii="Times New Roman" w:hAnsi="Times New Roman" w:cs="Times New Roman"/>
          <w:sz w:val="24"/>
          <w:szCs w:val="24"/>
        </w:rPr>
        <w:t xml:space="preserve">Wydatki inwestycyjne kontynuowane w 2016 roku kolumna 11.4 zwiększono o kwotę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400 000,00 </w:t>
      </w:r>
      <w:r w:rsidRPr="00627DC8">
        <w:rPr>
          <w:rFonts w:ascii="Times New Roman" w:hAnsi="Times New Roman" w:cs="Times New Roman"/>
          <w:sz w:val="24"/>
          <w:szCs w:val="24"/>
        </w:rPr>
        <w:t xml:space="preserve">z przeznaczeniem na realizację zadania majątkowego pn. „Modernizacja SUW w Siecieniu”. Zabezpieczona w budżecie gminy na 2016 rok kwota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 jest niewystarczająca.</w:t>
      </w:r>
    </w:p>
    <w:p w:rsidR="00627DC8" w:rsidRPr="00627DC8" w:rsidRDefault="00627DC8" w:rsidP="00627DC8">
      <w:pPr>
        <w:tabs>
          <w:tab w:val="left" w:pos="28"/>
          <w:tab w:val="left" w:pos="13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042"/>
          <w:tab w:val="left" w:pos="9204"/>
        </w:tabs>
        <w:autoSpaceDE w:val="0"/>
        <w:autoSpaceDN w:val="0"/>
        <w:adjustRightInd w:val="0"/>
        <w:spacing w:line="36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Nowe wydatki inwestycyjne kolumna 11.5 plan zwiększono do kwoty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576 500,00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 z przeznaczeniem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40 000,00 </w:t>
      </w:r>
      <w:r w:rsidRPr="00627DC8">
        <w:rPr>
          <w:rFonts w:ascii="Times New Roman" w:hAnsi="Times New Roman" w:cs="Times New Roman"/>
          <w:sz w:val="24"/>
          <w:szCs w:val="24"/>
        </w:rPr>
        <w:t xml:space="preserve">na realizację zadania majątkowego pn. „Zakup przystanków autobusowych na terenie gminy Brudzeń Duży” oraz na realizację zadania majątkowego pn. „Zakup samochodu strażackiego dla OSP w Bądkowie Kościelnym” kwota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50 000,00.</w:t>
      </w:r>
    </w:p>
    <w:p w:rsidR="00627DC8" w:rsidRPr="00627DC8" w:rsidRDefault="00627DC8" w:rsidP="00627DC8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Wydatki inwestycyjne kontynuowane w 2017 roku zwiększono plan o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200 000,00, </w:t>
      </w:r>
      <w:r w:rsidRPr="00627DC8">
        <w:rPr>
          <w:rFonts w:ascii="Times New Roman" w:hAnsi="Times New Roman" w:cs="Times New Roman"/>
          <w:sz w:val="24"/>
          <w:szCs w:val="24"/>
        </w:rPr>
        <w:t>a w 2018 roku o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 xml:space="preserve"> 450 000,00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 w związku  z realizacją zadania „Termomodernizacja z nadbudową i rozbudową szkoły podstawowej w Brudzeniu Dużym”. Zadanie zostało rozpoczęte w roku 2015. Na potrzeby składanego wniosku przez ZGRP, w którym Gmina Brudzeń Duży jest partnerem zmieniono nazwę zadania na  „Termomodernizacja budynków użyteczności publicznej na terenie Gmin Związku Gmin Regionu Płockiego”.</w:t>
      </w:r>
    </w:p>
    <w:p w:rsidR="00627DC8" w:rsidRPr="00627DC8" w:rsidRDefault="00627DC8" w:rsidP="00627DC8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O wyżej wymienione kwoty zwiększyły się wydatki majątkowe objęte limitem, o którym mowa w art. 226 ust. 3 pkt 4 ustawy tj. kolumna 11.3 oraz 11.3.2. </w:t>
      </w:r>
    </w:p>
    <w:p w:rsidR="00627DC8" w:rsidRPr="00627DC8" w:rsidRDefault="00627DC8" w:rsidP="00627DC8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right="1247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Nowe wydatki inwestycyjne plan w 2018 roku zmniejszono o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200 000,00.</w:t>
      </w:r>
      <w:r w:rsidRPr="0062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Wprowadzono wykonanie za 2015 rok zgodnie ze sprawozdaniami.</w:t>
      </w: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</w:t>
      </w: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>W załączniku Nr 2 dotyczącego przedsięwzięć dokonano zmian w przedsięwzięciach polegających na zmianie nazwy zadania realizowanego w ramach Obszaru Funkcjonalnego Aglomeracji Płockiej z „Termomodernizacja z nadbudową i rozbudową szkoły podstawowej w Brudzeniu Dużym” na „Termomodernizacja budynków użyteczności publicznej na terenie Gmin Związku Gmin Regionu Płockiego”. Zmiana wyniknęła z konieczności ujednolicenia nazwy dla wszystkich partnerów projektu.</w:t>
      </w: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Ww. zadaniu zwiększono również limit w 2017 roku do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200 000,00,</w:t>
      </w:r>
      <w:r w:rsidRPr="00627DC8">
        <w:rPr>
          <w:rFonts w:ascii="Times New Roman" w:hAnsi="Times New Roman" w:cs="Times New Roman"/>
          <w:sz w:val="24"/>
          <w:szCs w:val="24"/>
        </w:rPr>
        <w:t xml:space="preserve"> a w 2018 roku do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500 000,00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. Łączne nakłady finansowe kształtują się na poziomie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700 000,00.</w:t>
      </w:r>
      <w:r w:rsidRPr="00627DC8">
        <w:rPr>
          <w:rFonts w:ascii="Times New Roman" w:hAnsi="Times New Roman" w:cs="Times New Roman"/>
          <w:sz w:val="24"/>
          <w:szCs w:val="24"/>
        </w:rPr>
        <w:t xml:space="preserve"> Zadanie zostało rozpoczęte w 2015 roku jednak zabezpieczone środki w wysokości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30 900,00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 nie zostały wykorzystane.</w:t>
      </w: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ab/>
      </w:r>
      <w:r w:rsidRPr="00627DC8">
        <w:rPr>
          <w:rFonts w:ascii="Times New Roman" w:hAnsi="Times New Roman" w:cs="Times New Roman"/>
          <w:sz w:val="24"/>
          <w:szCs w:val="24"/>
        </w:rPr>
        <w:tab/>
        <w:t xml:space="preserve">Dokonano zmiany w limicie na 2016 w przedsięwzięciu „Modernizacja SUW w Siecieniu”, zwiększając go o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400 000,00.</w:t>
      </w:r>
      <w:r w:rsidRPr="00627DC8">
        <w:rPr>
          <w:rFonts w:ascii="Times New Roman" w:hAnsi="Times New Roman" w:cs="Times New Roman"/>
          <w:sz w:val="24"/>
          <w:szCs w:val="24"/>
        </w:rPr>
        <w:t xml:space="preserve"> ”. Zabezpieczona w budżecie gminy na 2016 rok kwota </w:t>
      </w:r>
      <w:r w:rsidRPr="00627DC8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627DC8">
        <w:rPr>
          <w:rFonts w:ascii="Times New Roman" w:hAnsi="Times New Roman" w:cs="Times New Roman"/>
          <w:sz w:val="24"/>
          <w:szCs w:val="24"/>
        </w:rPr>
        <w:t xml:space="preserve"> jest niewystarczająca.</w:t>
      </w: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  <w:r w:rsidRPr="0062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C8" w:rsidRPr="00627DC8" w:rsidRDefault="00627DC8" w:rsidP="00627DC8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widowControl w:val="0"/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widowControl w:val="0"/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627DC8" w:rsidRPr="00627DC8" w:rsidRDefault="00627DC8" w:rsidP="00627DC8">
      <w:pPr>
        <w:widowControl w:val="0"/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DC8" w:rsidRPr="00627DC8" w:rsidRDefault="00627DC8" w:rsidP="00627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968" w:rsidRPr="00627DC8" w:rsidRDefault="00FA3968" w:rsidP="00627D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3968" w:rsidRPr="00627DC8" w:rsidSect="00E5067C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8"/>
    <w:rsid w:val="00001B51"/>
    <w:rsid w:val="00001E08"/>
    <w:rsid w:val="00003CD3"/>
    <w:rsid w:val="00004C63"/>
    <w:rsid w:val="00005839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331CD"/>
    <w:rsid w:val="00046834"/>
    <w:rsid w:val="00055427"/>
    <w:rsid w:val="000560F5"/>
    <w:rsid w:val="0005699B"/>
    <w:rsid w:val="000637AC"/>
    <w:rsid w:val="00064524"/>
    <w:rsid w:val="00064CCE"/>
    <w:rsid w:val="000737E7"/>
    <w:rsid w:val="0008054D"/>
    <w:rsid w:val="00085A64"/>
    <w:rsid w:val="000902D5"/>
    <w:rsid w:val="00096A33"/>
    <w:rsid w:val="00097E24"/>
    <w:rsid w:val="000A0F5C"/>
    <w:rsid w:val="000A1A1B"/>
    <w:rsid w:val="000A3923"/>
    <w:rsid w:val="000A3932"/>
    <w:rsid w:val="000A3F20"/>
    <w:rsid w:val="000B0B00"/>
    <w:rsid w:val="000C06C8"/>
    <w:rsid w:val="000C4968"/>
    <w:rsid w:val="000C5E4E"/>
    <w:rsid w:val="000D10F3"/>
    <w:rsid w:val="000D423E"/>
    <w:rsid w:val="000E05C7"/>
    <w:rsid w:val="000E5D70"/>
    <w:rsid w:val="000F1A41"/>
    <w:rsid w:val="000F3D1C"/>
    <w:rsid w:val="000F4BB1"/>
    <w:rsid w:val="000F7A4F"/>
    <w:rsid w:val="00100130"/>
    <w:rsid w:val="00102033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805E2"/>
    <w:rsid w:val="00181F23"/>
    <w:rsid w:val="00182C0E"/>
    <w:rsid w:val="0018344C"/>
    <w:rsid w:val="00184466"/>
    <w:rsid w:val="0018798D"/>
    <w:rsid w:val="00191ED2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E0256"/>
    <w:rsid w:val="001E2416"/>
    <w:rsid w:val="001E4862"/>
    <w:rsid w:val="001E4CC8"/>
    <w:rsid w:val="001E664D"/>
    <w:rsid w:val="001F3681"/>
    <w:rsid w:val="001F4152"/>
    <w:rsid w:val="001F47F1"/>
    <w:rsid w:val="001F5F9C"/>
    <w:rsid w:val="00201CF0"/>
    <w:rsid w:val="002105C5"/>
    <w:rsid w:val="00211A20"/>
    <w:rsid w:val="00214DE2"/>
    <w:rsid w:val="002155CA"/>
    <w:rsid w:val="00215F65"/>
    <w:rsid w:val="00223697"/>
    <w:rsid w:val="00226B95"/>
    <w:rsid w:val="00235A85"/>
    <w:rsid w:val="002371DB"/>
    <w:rsid w:val="00244FFB"/>
    <w:rsid w:val="0025008B"/>
    <w:rsid w:val="0025018F"/>
    <w:rsid w:val="00252EBE"/>
    <w:rsid w:val="0025309E"/>
    <w:rsid w:val="002579F6"/>
    <w:rsid w:val="0027459D"/>
    <w:rsid w:val="00275B0A"/>
    <w:rsid w:val="00275DA2"/>
    <w:rsid w:val="00276085"/>
    <w:rsid w:val="002827B2"/>
    <w:rsid w:val="00283B1D"/>
    <w:rsid w:val="00285057"/>
    <w:rsid w:val="00292F8D"/>
    <w:rsid w:val="002963DF"/>
    <w:rsid w:val="002A11B7"/>
    <w:rsid w:val="002A2E12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13FE"/>
    <w:rsid w:val="002F1938"/>
    <w:rsid w:val="002F5242"/>
    <w:rsid w:val="002F66E6"/>
    <w:rsid w:val="00300907"/>
    <w:rsid w:val="003013CA"/>
    <w:rsid w:val="003037AA"/>
    <w:rsid w:val="00304BC8"/>
    <w:rsid w:val="00307B2D"/>
    <w:rsid w:val="003134D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11A0"/>
    <w:rsid w:val="003613F5"/>
    <w:rsid w:val="00363DDE"/>
    <w:rsid w:val="00366719"/>
    <w:rsid w:val="00366C5F"/>
    <w:rsid w:val="00367676"/>
    <w:rsid w:val="00371830"/>
    <w:rsid w:val="00381B7B"/>
    <w:rsid w:val="00386A55"/>
    <w:rsid w:val="00391A8B"/>
    <w:rsid w:val="00394B2C"/>
    <w:rsid w:val="00395118"/>
    <w:rsid w:val="00396BC5"/>
    <w:rsid w:val="003A3A18"/>
    <w:rsid w:val="003A46F2"/>
    <w:rsid w:val="003A5E23"/>
    <w:rsid w:val="003A7C4B"/>
    <w:rsid w:val="003B023E"/>
    <w:rsid w:val="003B1DE0"/>
    <w:rsid w:val="003B4280"/>
    <w:rsid w:val="003C2AAA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400AAC"/>
    <w:rsid w:val="00403428"/>
    <w:rsid w:val="004056FF"/>
    <w:rsid w:val="004057EB"/>
    <w:rsid w:val="00406245"/>
    <w:rsid w:val="00410C23"/>
    <w:rsid w:val="00411019"/>
    <w:rsid w:val="0041281C"/>
    <w:rsid w:val="004130EB"/>
    <w:rsid w:val="004154BE"/>
    <w:rsid w:val="0042403E"/>
    <w:rsid w:val="004243FA"/>
    <w:rsid w:val="004327BE"/>
    <w:rsid w:val="00435EA7"/>
    <w:rsid w:val="004370FE"/>
    <w:rsid w:val="004431B7"/>
    <w:rsid w:val="00447F47"/>
    <w:rsid w:val="0046076E"/>
    <w:rsid w:val="00461BC5"/>
    <w:rsid w:val="00461E21"/>
    <w:rsid w:val="00467ED4"/>
    <w:rsid w:val="00470E9E"/>
    <w:rsid w:val="00474713"/>
    <w:rsid w:val="00476C4A"/>
    <w:rsid w:val="00476E5D"/>
    <w:rsid w:val="0047723B"/>
    <w:rsid w:val="00477B4F"/>
    <w:rsid w:val="00477CD0"/>
    <w:rsid w:val="00477EEC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072"/>
    <w:rsid w:val="004F3538"/>
    <w:rsid w:val="004F5596"/>
    <w:rsid w:val="004F62BA"/>
    <w:rsid w:val="004F67EB"/>
    <w:rsid w:val="005104C8"/>
    <w:rsid w:val="00510E4D"/>
    <w:rsid w:val="005129C4"/>
    <w:rsid w:val="00512B83"/>
    <w:rsid w:val="00514C88"/>
    <w:rsid w:val="00516496"/>
    <w:rsid w:val="00525DAE"/>
    <w:rsid w:val="005337B3"/>
    <w:rsid w:val="00542E22"/>
    <w:rsid w:val="00545A22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5862"/>
    <w:rsid w:val="00580D14"/>
    <w:rsid w:val="0058310C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27DC8"/>
    <w:rsid w:val="0063285C"/>
    <w:rsid w:val="00642876"/>
    <w:rsid w:val="00642B52"/>
    <w:rsid w:val="0064386D"/>
    <w:rsid w:val="00643D01"/>
    <w:rsid w:val="00644095"/>
    <w:rsid w:val="00646018"/>
    <w:rsid w:val="006505BE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10AA"/>
    <w:rsid w:val="006C3360"/>
    <w:rsid w:val="006C586E"/>
    <w:rsid w:val="006D3807"/>
    <w:rsid w:val="006D3D5E"/>
    <w:rsid w:val="006E623F"/>
    <w:rsid w:val="006F2BA2"/>
    <w:rsid w:val="006F3CAC"/>
    <w:rsid w:val="006F7DD4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02A2"/>
    <w:rsid w:val="00752991"/>
    <w:rsid w:val="0075473E"/>
    <w:rsid w:val="00755CAE"/>
    <w:rsid w:val="00760C8C"/>
    <w:rsid w:val="00764525"/>
    <w:rsid w:val="007665A9"/>
    <w:rsid w:val="0077015B"/>
    <w:rsid w:val="007744E7"/>
    <w:rsid w:val="00775B41"/>
    <w:rsid w:val="00777021"/>
    <w:rsid w:val="00781BA6"/>
    <w:rsid w:val="00781F77"/>
    <w:rsid w:val="007823F9"/>
    <w:rsid w:val="00787866"/>
    <w:rsid w:val="007960E8"/>
    <w:rsid w:val="00796E99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F2232"/>
    <w:rsid w:val="007F6611"/>
    <w:rsid w:val="00801A2C"/>
    <w:rsid w:val="0080228A"/>
    <w:rsid w:val="0080774B"/>
    <w:rsid w:val="00812DDF"/>
    <w:rsid w:val="008131D6"/>
    <w:rsid w:val="0081494D"/>
    <w:rsid w:val="00814C96"/>
    <w:rsid w:val="00816D7D"/>
    <w:rsid w:val="00827E33"/>
    <w:rsid w:val="008309E5"/>
    <w:rsid w:val="00836A26"/>
    <w:rsid w:val="00837C02"/>
    <w:rsid w:val="00841379"/>
    <w:rsid w:val="008438FF"/>
    <w:rsid w:val="00843908"/>
    <w:rsid w:val="00844879"/>
    <w:rsid w:val="00847685"/>
    <w:rsid w:val="00852D39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2E81"/>
    <w:rsid w:val="0088308A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2D3A"/>
    <w:rsid w:val="0090456C"/>
    <w:rsid w:val="009067B2"/>
    <w:rsid w:val="00911D76"/>
    <w:rsid w:val="009124D2"/>
    <w:rsid w:val="00915B7F"/>
    <w:rsid w:val="00920DFE"/>
    <w:rsid w:val="00923CCA"/>
    <w:rsid w:val="00923FE4"/>
    <w:rsid w:val="0092472E"/>
    <w:rsid w:val="00926389"/>
    <w:rsid w:val="00940DD1"/>
    <w:rsid w:val="00940F51"/>
    <w:rsid w:val="009431C3"/>
    <w:rsid w:val="00944078"/>
    <w:rsid w:val="009460B9"/>
    <w:rsid w:val="0095229B"/>
    <w:rsid w:val="009525E0"/>
    <w:rsid w:val="00955470"/>
    <w:rsid w:val="00957F24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98E"/>
    <w:rsid w:val="009B1ABE"/>
    <w:rsid w:val="009B444A"/>
    <w:rsid w:val="009B64F5"/>
    <w:rsid w:val="009B7110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D7F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3E83"/>
    <w:rsid w:val="00A72976"/>
    <w:rsid w:val="00A73B36"/>
    <w:rsid w:val="00A770C6"/>
    <w:rsid w:val="00A77367"/>
    <w:rsid w:val="00A82929"/>
    <w:rsid w:val="00A84F5C"/>
    <w:rsid w:val="00A9173C"/>
    <w:rsid w:val="00A93C9A"/>
    <w:rsid w:val="00A94875"/>
    <w:rsid w:val="00AA491C"/>
    <w:rsid w:val="00AA6371"/>
    <w:rsid w:val="00AA72D5"/>
    <w:rsid w:val="00AB41D1"/>
    <w:rsid w:val="00AB508F"/>
    <w:rsid w:val="00AB747C"/>
    <w:rsid w:val="00AC1CD9"/>
    <w:rsid w:val="00AC2CC6"/>
    <w:rsid w:val="00AC5813"/>
    <w:rsid w:val="00AC7971"/>
    <w:rsid w:val="00AD0521"/>
    <w:rsid w:val="00AD0855"/>
    <w:rsid w:val="00AD3ECC"/>
    <w:rsid w:val="00AD4BFE"/>
    <w:rsid w:val="00AD4DB0"/>
    <w:rsid w:val="00AE1C04"/>
    <w:rsid w:val="00AE4972"/>
    <w:rsid w:val="00AE4E36"/>
    <w:rsid w:val="00AF0D51"/>
    <w:rsid w:val="00AF33BF"/>
    <w:rsid w:val="00AF46A4"/>
    <w:rsid w:val="00AF5837"/>
    <w:rsid w:val="00AF641B"/>
    <w:rsid w:val="00B02AF5"/>
    <w:rsid w:val="00B04711"/>
    <w:rsid w:val="00B10437"/>
    <w:rsid w:val="00B11FA9"/>
    <w:rsid w:val="00B22A91"/>
    <w:rsid w:val="00B24C94"/>
    <w:rsid w:val="00B27D14"/>
    <w:rsid w:val="00B3080F"/>
    <w:rsid w:val="00B30E19"/>
    <w:rsid w:val="00B3405E"/>
    <w:rsid w:val="00B34665"/>
    <w:rsid w:val="00B3674F"/>
    <w:rsid w:val="00B37F80"/>
    <w:rsid w:val="00B43114"/>
    <w:rsid w:val="00B43800"/>
    <w:rsid w:val="00B47E7B"/>
    <w:rsid w:val="00B528E6"/>
    <w:rsid w:val="00B534B9"/>
    <w:rsid w:val="00B61EBE"/>
    <w:rsid w:val="00B76884"/>
    <w:rsid w:val="00B847B1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1FB7"/>
    <w:rsid w:val="00BE7AB1"/>
    <w:rsid w:val="00BF1C76"/>
    <w:rsid w:val="00C05FF1"/>
    <w:rsid w:val="00C07538"/>
    <w:rsid w:val="00C101A7"/>
    <w:rsid w:val="00C12851"/>
    <w:rsid w:val="00C14012"/>
    <w:rsid w:val="00C1445A"/>
    <w:rsid w:val="00C170F1"/>
    <w:rsid w:val="00C252F3"/>
    <w:rsid w:val="00C31C2D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542D3"/>
    <w:rsid w:val="00C60865"/>
    <w:rsid w:val="00C64F88"/>
    <w:rsid w:val="00C70446"/>
    <w:rsid w:val="00C736DF"/>
    <w:rsid w:val="00C75752"/>
    <w:rsid w:val="00C7625E"/>
    <w:rsid w:val="00C76328"/>
    <w:rsid w:val="00C801C3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5486"/>
    <w:rsid w:val="00CD5616"/>
    <w:rsid w:val="00CD7C1B"/>
    <w:rsid w:val="00CE0645"/>
    <w:rsid w:val="00CE1A72"/>
    <w:rsid w:val="00CE2AD1"/>
    <w:rsid w:val="00CE73A0"/>
    <w:rsid w:val="00CF25DD"/>
    <w:rsid w:val="00CF48BC"/>
    <w:rsid w:val="00CF7575"/>
    <w:rsid w:val="00D02D6B"/>
    <w:rsid w:val="00D043A6"/>
    <w:rsid w:val="00D07249"/>
    <w:rsid w:val="00D07586"/>
    <w:rsid w:val="00D10A36"/>
    <w:rsid w:val="00D10F94"/>
    <w:rsid w:val="00D12D74"/>
    <w:rsid w:val="00D14351"/>
    <w:rsid w:val="00D20B19"/>
    <w:rsid w:val="00D214AA"/>
    <w:rsid w:val="00D2300E"/>
    <w:rsid w:val="00D24F3C"/>
    <w:rsid w:val="00D266BF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92305"/>
    <w:rsid w:val="00D969E7"/>
    <w:rsid w:val="00DA0590"/>
    <w:rsid w:val="00DA0EF7"/>
    <w:rsid w:val="00DA2122"/>
    <w:rsid w:val="00DA6652"/>
    <w:rsid w:val="00DB1E5A"/>
    <w:rsid w:val="00DD5B5A"/>
    <w:rsid w:val="00DD69E0"/>
    <w:rsid w:val="00DD6C51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10A68"/>
    <w:rsid w:val="00E111C1"/>
    <w:rsid w:val="00E21846"/>
    <w:rsid w:val="00E254E2"/>
    <w:rsid w:val="00E27B41"/>
    <w:rsid w:val="00E3059D"/>
    <w:rsid w:val="00E3282F"/>
    <w:rsid w:val="00E41CBA"/>
    <w:rsid w:val="00E458E7"/>
    <w:rsid w:val="00E46C26"/>
    <w:rsid w:val="00E5085A"/>
    <w:rsid w:val="00E540F9"/>
    <w:rsid w:val="00E56954"/>
    <w:rsid w:val="00E612A2"/>
    <w:rsid w:val="00E61782"/>
    <w:rsid w:val="00E6433B"/>
    <w:rsid w:val="00E65D36"/>
    <w:rsid w:val="00E70AF1"/>
    <w:rsid w:val="00E77E23"/>
    <w:rsid w:val="00E81806"/>
    <w:rsid w:val="00E85872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2A4E"/>
    <w:rsid w:val="00ED4581"/>
    <w:rsid w:val="00EE12AE"/>
    <w:rsid w:val="00EE46F9"/>
    <w:rsid w:val="00EE53B6"/>
    <w:rsid w:val="00EE69EF"/>
    <w:rsid w:val="00EE6C96"/>
    <w:rsid w:val="00EE7D78"/>
    <w:rsid w:val="00EF0D95"/>
    <w:rsid w:val="00EF15EE"/>
    <w:rsid w:val="00EF34C1"/>
    <w:rsid w:val="00EF34F3"/>
    <w:rsid w:val="00EF3796"/>
    <w:rsid w:val="00EF6FF2"/>
    <w:rsid w:val="00F0380B"/>
    <w:rsid w:val="00F05ED6"/>
    <w:rsid w:val="00F0711A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48DB"/>
    <w:rsid w:val="00F54DA6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740"/>
    <w:rsid w:val="00FB3FAB"/>
    <w:rsid w:val="00FB5E97"/>
    <w:rsid w:val="00FC088C"/>
    <w:rsid w:val="00FC44A9"/>
    <w:rsid w:val="00FD1C4D"/>
    <w:rsid w:val="00FD6ACE"/>
    <w:rsid w:val="00FE18A4"/>
    <w:rsid w:val="00FE683D"/>
    <w:rsid w:val="00FF01DA"/>
    <w:rsid w:val="00FF0994"/>
    <w:rsid w:val="00FF0DA3"/>
    <w:rsid w:val="00FF24C6"/>
    <w:rsid w:val="00FF3153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2016-03-16T14:01:00Z</dcterms:created>
  <dcterms:modified xsi:type="dcterms:W3CDTF">2016-03-16T14:03:00Z</dcterms:modified>
</cp:coreProperties>
</file>