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b/>
          <w:bCs/>
          <w:sz w:val="24"/>
          <w:szCs w:val="24"/>
        </w:rPr>
        <w:t>Uchwała Nr VIII/63/19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b/>
          <w:bCs/>
          <w:sz w:val="24"/>
          <w:szCs w:val="24"/>
        </w:rPr>
        <w:t>Rady Gminy w Brudzeniu Dużym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b/>
          <w:bCs/>
          <w:sz w:val="24"/>
          <w:szCs w:val="24"/>
        </w:rPr>
        <w:t>z dnia   18 lipca 2019r.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b/>
          <w:bCs/>
          <w:sz w:val="24"/>
          <w:szCs w:val="24"/>
        </w:rPr>
        <w:t>zmieniająca Uchwałę Budżetową Gminy Nr III/19/18 z dnia 28 grudnia 2018r.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1E59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proofErr w:type="spellStart"/>
      <w:r w:rsidRPr="000D1E59">
        <w:rPr>
          <w:rFonts w:ascii="Times New Roman" w:hAnsi="Times New Roman" w:cs="Times New Roman"/>
          <w:i/>
          <w:iCs/>
          <w:sz w:val="24"/>
          <w:szCs w:val="24"/>
        </w:rPr>
        <w:t>t.jDz.U</w:t>
      </w:r>
      <w:proofErr w:type="spellEnd"/>
      <w:r w:rsidRPr="000D1E59">
        <w:rPr>
          <w:rFonts w:ascii="Times New Roman" w:hAnsi="Times New Roman" w:cs="Times New Roman"/>
          <w:i/>
          <w:iCs/>
          <w:sz w:val="24"/>
          <w:szCs w:val="24"/>
        </w:rPr>
        <w:t xml:space="preserve">. z 2019 r </w:t>
      </w:r>
      <w:proofErr w:type="spellStart"/>
      <w:r w:rsidRPr="000D1E59">
        <w:rPr>
          <w:rFonts w:ascii="Times New Roman" w:hAnsi="Times New Roman" w:cs="Times New Roman"/>
          <w:i/>
          <w:iCs/>
          <w:sz w:val="24"/>
          <w:szCs w:val="24"/>
        </w:rPr>
        <w:t>poz</w:t>
      </w:r>
      <w:proofErr w:type="spellEnd"/>
      <w:r w:rsidRPr="000D1E59">
        <w:rPr>
          <w:rFonts w:ascii="Times New Roman" w:hAnsi="Times New Roman" w:cs="Times New Roman"/>
          <w:i/>
          <w:iCs/>
          <w:sz w:val="24"/>
          <w:szCs w:val="24"/>
        </w:rPr>
        <w:t xml:space="preserve"> 506) oraz art. 211, art. 212, art. 235 i art. 236  ustawy z dnia 27 sierpnia 2009 roku o finansach publicznych (</w:t>
      </w:r>
      <w:proofErr w:type="spellStart"/>
      <w:r w:rsidRPr="000D1E59"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 w:rsidRPr="000D1E59">
        <w:rPr>
          <w:rFonts w:ascii="Times New Roman" w:hAnsi="Times New Roman" w:cs="Times New Roman"/>
          <w:i/>
          <w:iCs/>
          <w:sz w:val="24"/>
          <w:szCs w:val="24"/>
        </w:rPr>
        <w:t xml:space="preserve"> Dz. U.  z 2019r poz. 869) Rada Gminy w Brudzeniu Dużym uchwala, co następuje: 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§ 1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W Uchwale Budżetowej Gminy Brudzeń Duży na rok 2019 Nr III/19/18 z dnia 28.12.2018r. Rady Gminy w Brudzeniu Dużym wprowadza się następujące zmiany: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1.Zwiększa się dochody budżetu  ogółem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245 500,00 zł </w:t>
      </w:r>
      <w:r w:rsidRPr="000D1E59">
        <w:rPr>
          <w:rFonts w:ascii="Times New Roman" w:hAnsi="Times New Roman" w:cs="Times New Roman"/>
          <w:sz w:val="24"/>
          <w:szCs w:val="24"/>
        </w:rPr>
        <w:t>tj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1E59">
        <w:rPr>
          <w:rFonts w:ascii="Times New Roman" w:hAnsi="Times New Roman" w:cs="Times New Roman"/>
          <w:sz w:val="24"/>
          <w:szCs w:val="24"/>
        </w:rPr>
        <w:t xml:space="preserve">ustala się dochody budżetu w łącznej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31 451 828,94 zł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1) Dochody majątkowe zwiększa się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222 255,00 zł </w:t>
      </w:r>
      <w:r w:rsidRPr="000D1E59">
        <w:rPr>
          <w:rFonts w:ascii="Times New Roman" w:hAnsi="Times New Roman" w:cs="Times New Roman"/>
          <w:sz w:val="24"/>
          <w:szCs w:val="24"/>
        </w:rPr>
        <w:t xml:space="preserve">tj. do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649 677,74 zł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2) Dochody bieżące zwiększa się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23 245,00 zł</w:t>
      </w:r>
      <w:r w:rsidRPr="000D1E59">
        <w:rPr>
          <w:rFonts w:ascii="Times New Roman" w:hAnsi="Times New Roman" w:cs="Times New Roman"/>
          <w:sz w:val="24"/>
          <w:szCs w:val="24"/>
        </w:rPr>
        <w:t xml:space="preserve">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1E59">
        <w:rPr>
          <w:rFonts w:ascii="Times New Roman" w:hAnsi="Times New Roman" w:cs="Times New Roman"/>
          <w:sz w:val="24"/>
          <w:szCs w:val="24"/>
        </w:rPr>
        <w:t xml:space="preserve">tj. do kwoty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30 802 151,20 zł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 zgodnie z załącznikiem nr 1 do niniejszej uchwały zmieniającym załącznik nr 1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 do Uchwały Budżetowej na rok 2019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„Dochody”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2. Zwiększa się wydatki budżetu ogółem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440 160,00 zł   </w:t>
      </w:r>
      <w:r w:rsidRPr="000D1E59">
        <w:rPr>
          <w:rFonts w:ascii="Times New Roman" w:hAnsi="Times New Roman" w:cs="Times New Roman"/>
          <w:sz w:val="24"/>
          <w:szCs w:val="24"/>
        </w:rPr>
        <w:t>oraz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D1E59">
        <w:rPr>
          <w:rFonts w:ascii="Times New Roman" w:hAnsi="Times New Roman" w:cs="Times New Roman"/>
          <w:sz w:val="24"/>
          <w:szCs w:val="24"/>
        </w:rPr>
        <w:t>zmniejsza się o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E59">
        <w:rPr>
          <w:rFonts w:ascii="Times New Roman" w:hAnsi="Times New Roman" w:cs="Times New Roman"/>
          <w:sz w:val="24"/>
          <w:szCs w:val="24"/>
        </w:rPr>
        <w:t xml:space="preserve">   kwotę   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194 660,00 zł  </w:t>
      </w:r>
      <w:r w:rsidRPr="000D1E59">
        <w:rPr>
          <w:rFonts w:ascii="Times New Roman" w:hAnsi="Times New Roman" w:cs="Times New Roman"/>
          <w:sz w:val="24"/>
          <w:szCs w:val="24"/>
        </w:rPr>
        <w:t xml:space="preserve">tj. ustala się wydatki budżetu w łącznej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32 645 846,86 zł</w:t>
      </w:r>
    </w:p>
    <w:p w:rsidR="000D1E59" w:rsidRPr="000D1E59" w:rsidRDefault="000D1E59" w:rsidP="000D1E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118 665,00 zł </w:t>
      </w:r>
      <w:r w:rsidRPr="000D1E59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29 930 656,27 zł </w:t>
      </w:r>
    </w:p>
    <w:p w:rsidR="000D1E59" w:rsidRPr="000D1E59" w:rsidRDefault="000D1E59" w:rsidP="000D1E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2) Wydatki majątkowe zwiększa się o kwotę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321 495,00,00 zł  </w:t>
      </w:r>
      <w:r w:rsidRPr="000D1E59">
        <w:rPr>
          <w:rFonts w:ascii="Times New Roman" w:hAnsi="Times New Roman" w:cs="Times New Roman"/>
          <w:sz w:val="24"/>
          <w:szCs w:val="24"/>
        </w:rPr>
        <w:t>oraz  zmniejsza się o kwotę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194 660,00zł  </w:t>
      </w:r>
      <w:r w:rsidRPr="000D1E59">
        <w:rPr>
          <w:rFonts w:ascii="Times New Roman" w:hAnsi="Times New Roman" w:cs="Times New Roman"/>
          <w:sz w:val="24"/>
          <w:szCs w:val="24"/>
        </w:rPr>
        <w:t xml:space="preserve">tj. do kwoty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2 715 190,59</w:t>
      </w:r>
      <w:r w:rsidRPr="000D1E59">
        <w:rPr>
          <w:rFonts w:ascii="Times New Roman" w:hAnsi="Times New Roman" w:cs="Times New Roman"/>
          <w:sz w:val="24"/>
          <w:szCs w:val="24"/>
        </w:rPr>
        <w:t xml:space="preserve">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zł</w:t>
      </w:r>
    </w:p>
    <w:p w:rsidR="000D1E59" w:rsidRPr="000D1E59" w:rsidRDefault="000D1E59" w:rsidP="000D1E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2019 pn. „Wydatki”.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3. Wprowadza się zmiany w przychodach budżetowych na 2019 rok zgodnie z załącznikiem Nr 3 do niniejszej Uchwały  zmieniającym załącznik Nr 3 Uchwały Budżetowej pod nazwą „Przychody i rozchody w 2019”</w:t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lastRenderedPageBreak/>
        <w:t xml:space="preserve"> §2</w:t>
      </w:r>
      <w:r w:rsidRPr="000D1E59">
        <w:rPr>
          <w:rFonts w:ascii="Times New Roman" w:hAnsi="Times New Roman" w:cs="Times New Roman"/>
          <w:sz w:val="24"/>
          <w:szCs w:val="24"/>
        </w:rPr>
        <w:tab/>
      </w: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Wprowadza się zmiany w załączniku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>” Dotacje celowe dla podmiotów zaliczanych i niezaliczanych do sektora finansów publicznych w 2019 r” zgodnie z załącznikiem Nr 4  do niniejszej uchwały zmieniającym załącznik  Nr 6 Uchwały budżetowej</w:t>
      </w:r>
    </w:p>
    <w:p w:rsidR="000D1E59" w:rsidRPr="000D1E59" w:rsidRDefault="000D1E59" w:rsidP="000D1E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§3    </w:t>
      </w:r>
    </w:p>
    <w:p w:rsidR="000D1E59" w:rsidRPr="000D1E59" w:rsidRDefault="000D1E59" w:rsidP="000D1E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Wprowadza się zmiany w wydatkach budżetowych gminy na zadania inwestycyjne na rok 2019 </w:t>
      </w:r>
    </w:p>
    <w:p w:rsidR="000D1E59" w:rsidRPr="000D1E59" w:rsidRDefault="000D1E59" w:rsidP="000D1E59">
      <w:pPr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Wydatki budżetowe  gminy na zadania inwestycyjne na 2019 r po dokonanych zmianach określa załącznik Nr 5 do niniejszej uchwały.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4</w:t>
      </w:r>
    </w:p>
    <w:p w:rsidR="000D1E59" w:rsidRPr="000D1E59" w:rsidRDefault="000D1E59" w:rsidP="000D1E59">
      <w:pPr>
        <w:tabs>
          <w:tab w:val="left" w:pos="355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Wykonanie uchwały powierza się Wójtowi Gminy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§ 5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    Uchwała wchodzi w życie z dniem podjęcia i obowiązuje w roku budżetowym 2019.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Przewodniczący  Rady    Gminy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Tadeusz Wojciech Borowicki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Zwiększa się plan dochodów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23 245,00zł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Zmiany dotyczą :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010 R 01095 zwiększa się plan dochodów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2 550,00 </w:t>
      </w:r>
      <w:r w:rsidRPr="000D1E59">
        <w:rPr>
          <w:rFonts w:ascii="Times New Roman" w:hAnsi="Times New Roman" w:cs="Times New Roman"/>
          <w:sz w:val="24"/>
          <w:szCs w:val="24"/>
        </w:rPr>
        <w:t>w związku  z wpływem środków  z tytułu czynszu za dzierżawę  z Kół Łowieckich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400 R 40002 zwiększa się plan dochodów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2 895,00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w związku z  wpływem środków z tytułu odszkodowania  za szkodę z dnia 16.05.2019 r polegającą na uszkodzeniu hydrantu 6/1 zlokalizowanego przy ul. Toruńskiej 12 w miejscowości Bądkowo Kościelne.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600  R 60016 zwiększa się plan dochodów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2 000,00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 , kwota ta dotyczy zatrzymanego wadium w postępowaniu o udzielenie zamówienia  publicznego prowadzonego w trybie przetargu nieograniczonego, którego przedmiotem była  dostawa kruszyw do remontów dróg dla gminy Brudzeń Duży.. Wadium zostało zatrzymane z powodu wykluczenia i odrzucenia oferty firmy LUK-TRANS Sp. z.o.o  która w wyznaczonym terminie  nie dostarczyła  dokumentów i tym samym nie wykazała spełnienia warunków udziału w postępowaniu.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-Dz750 R 75075 zwiększa się plan dochodów bieżących w kwocie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15 800,00. </w:t>
      </w:r>
      <w:r w:rsidRPr="000D1E59">
        <w:rPr>
          <w:rFonts w:ascii="Times New Roman" w:hAnsi="Times New Roman" w:cs="Times New Roman"/>
          <w:sz w:val="24"/>
          <w:szCs w:val="24"/>
        </w:rPr>
        <w:t>Kwota ta  jest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E59">
        <w:rPr>
          <w:rFonts w:ascii="Times New Roman" w:hAnsi="Times New Roman" w:cs="Times New Roman"/>
          <w:sz w:val="24"/>
          <w:szCs w:val="24"/>
        </w:rPr>
        <w:t xml:space="preserve">to darowizna na dofinansowanie imprezy 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Festiwal Ginących Zawodów”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Zwiększa się plan dochodów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222 255,00 zł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Zmiany dotyczą :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700 R 70005 zwiększa się plan dochodów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5 340,00 </w:t>
      </w:r>
      <w:r w:rsidRPr="000D1E59">
        <w:rPr>
          <w:rFonts w:ascii="Times New Roman" w:hAnsi="Times New Roman" w:cs="Times New Roman"/>
          <w:sz w:val="24"/>
          <w:szCs w:val="24"/>
        </w:rPr>
        <w:t>w związku z wpływem ponadplanowych dochodów za sprzedaż  samochodu strażackiego z OSP w Bądkowie Kościelnym.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801 R 80101 zwiększa się plan dochodów  majątkowych w kwocie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  216 915,00 </w:t>
      </w:r>
      <w:r w:rsidRPr="000D1E59">
        <w:rPr>
          <w:rFonts w:ascii="Times New Roman" w:hAnsi="Times New Roman" w:cs="Times New Roman"/>
          <w:sz w:val="24"/>
          <w:szCs w:val="24"/>
        </w:rPr>
        <w:t xml:space="preserve">w związku z przyznaniem  dofinansowania na realizację zadania majątkowego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Termomodernizacja budynków użyteczności publicznej na terenie Gmin Związku Gmin Regionu Płockiego” dotyczy Termomodernizacji Zespołu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–Przedszkolnego w Gminie Brudzeń Duży z EFRR. Zadanie to zostało w całości zrealizowane ze środków własnych i dlatego środki   te  po stronie wydatków  zostały  w budżecie gminy przeznaczone na inny cel.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Zwiększa się plan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118 665,00 zł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Zmiany dotyczą: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400 R 40002 zwiększa się plan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2 895,00 </w:t>
      </w:r>
      <w:r w:rsidRPr="000D1E59">
        <w:rPr>
          <w:rFonts w:ascii="Times New Roman" w:hAnsi="Times New Roman" w:cs="Times New Roman"/>
          <w:sz w:val="24"/>
          <w:szCs w:val="24"/>
        </w:rPr>
        <w:t>na wydatki bieżące związane z funkcjonowaniem  wodociągów . W/w środki pochodzą z odszkodowania za uszkodzony hydrant w Bądkowie Kościelnym.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700 R 70005 zwiększa się plan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29 970,00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z  przeznaczeniem  na pokrycie wydatków związanych  z  utrzymaniem budynków komunalnych , ponieważ zabezpieczona w budżecie gminy w 2019 r kwota jest niewystarczająca.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750 R 75075 zwiększa się plan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40 800,00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na  pokrycie wydatków bieżących  związanych z promocją gminy tj. na sfinansowanie imprezy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Festiwal Ginących Zawodów”, oraz zorganizowanie dożynek gminnych.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801 R 80101 zwiększa się plan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20 000,00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z przeznaczeniem na remont kanalizacji deszczowej  na terenie Szkoły Podstawowej w Brudzeniu Dużym.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900 R 90026 zwiększa się plan  wydatków bieżących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25 000,00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 z  przeznaczeniem na realizację  zadania związanego  z unieszkodliwianiem odpadów  azbestowo-cementowych na terenie gminy, ponieważ zabezpieczona w budżecie gminy kwota na ten cel jest niewystarczająca.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Zwiększa się plan wydatków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321 495,00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Zmiany dotyczą :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010 R 01010 zwiększa się plan wydatków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5 000,00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z  przeznaczeniem na dofinansowanie realizacji zadania majątkowego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„Budowa kanalizacji sanitarnej w miejscowości Sikórz” ponieważ zabezpieczona w budżecie gminy kwota na ten cel jest niewystarczająca.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600 R 60016 zwiększa się plan wydatków majątkowych w kwocie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262 000,00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 w tym z przeznaczeniem na dofinansowanie realizacji zadań majątkowych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Umocnienie i </w:t>
      </w:r>
      <w:r w:rsidRPr="000D1E59">
        <w:rPr>
          <w:rFonts w:ascii="Times New Roman" w:hAnsi="Times New Roman" w:cs="Times New Roman"/>
          <w:sz w:val="24"/>
          <w:szCs w:val="24"/>
        </w:rPr>
        <w:lastRenderedPageBreak/>
        <w:t xml:space="preserve">odtworzenie rowu przydrożnego w miejscowości Sikórz”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67 000,00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Modernizacja dróg asfaltowych Izabelin-Wincentowo,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Główina-Sobowo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”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195 000,00</w:t>
      </w:r>
      <w:r w:rsidRPr="000D1E59">
        <w:rPr>
          <w:rFonts w:ascii="Times New Roman" w:hAnsi="Times New Roman" w:cs="Times New Roman"/>
          <w:sz w:val="24"/>
          <w:szCs w:val="24"/>
        </w:rPr>
        <w:t>, ponieważ zabezpieczona w budżecie gminy kwota na ten cel jest niewystarczająca.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801 R 80101  zwiększa się plan wydatków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50 000,00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z przeznaczeniem na dofinansowanie realizacji zadania majątkowego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„ Wykonanie nowego pokrycia dachowego hali sportowej w Szkole Podstawowej w Brudzeniu Dużym”, ponieważ zabezpieczona w budżecie gminy kwota na ten cel jest niewystarczająca.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921 R 92116 zwiększa się plan wydatków majątkowych w kwocie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 xml:space="preserve">4 495,00  . </w:t>
      </w:r>
      <w:r w:rsidRPr="000D1E59">
        <w:rPr>
          <w:rFonts w:ascii="Times New Roman" w:hAnsi="Times New Roman" w:cs="Times New Roman"/>
          <w:sz w:val="24"/>
          <w:szCs w:val="24"/>
        </w:rPr>
        <w:t>Jest to dotacja celowa dla Gminnej Biblioteki Publicznej w Brudzeniu Dużym. Dotacja stanowi wkład własny biblioteki w programie dotacyjnym „ Kraszewski. Komputery dla bibliotek 2019”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 xml:space="preserve">Zmniejsza się plan wydatków majątkowych w kwocie 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194 660,00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Zmiany dotyczą :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1E5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 xml:space="preserve"> 754 R 75412  zmniejsza się plan wydatków majątkowych w kwocie </w:t>
      </w:r>
      <w:r w:rsidRPr="000D1E59">
        <w:rPr>
          <w:rFonts w:ascii="Times New Roman" w:hAnsi="Times New Roman" w:cs="Times New Roman"/>
          <w:b/>
          <w:bCs/>
          <w:sz w:val="24"/>
          <w:szCs w:val="24"/>
        </w:rPr>
        <w:t>194 660,00</w:t>
      </w:r>
      <w:r w:rsidRPr="000D1E59">
        <w:rPr>
          <w:rFonts w:ascii="Times New Roman" w:hAnsi="Times New Roman" w:cs="Times New Roman"/>
          <w:sz w:val="24"/>
          <w:szCs w:val="24"/>
        </w:rPr>
        <w:t xml:space="preserve"> na realizacji zadania majątkowego </w:t>
      </w:r>
      <w:proofErr w:type="spellStart"/>
      <w:r w:rsidRPr="000D1E5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D1E59">
        <w:rPr>
          <w:rFonts w:ascii="Times New Roman" w:hAnsi="Times New Roman" w:cs="Times New Roman"/>
          <w:sz w:val="24"/>
          <w:szCs w:val="24"/>
        </w:rPr>
        <w:t>„ Zakup średniego samochodu dla OSP Bądkowo Kościelne”. Z uwagi na to , iż zadanie nie zostanie zrealizowane z braku możliwości pozyskania środków zewnętrznych dokonano zmniejszenia planu.</w:t>
      </w: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E59" w:rsidRPr="000D1E59" w:rsidRDefault="000D1E59" w:rsidP="000D1E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242E" w:rsidRDefault="008D242E">
      <w:bookmarkStart w:id="0" w:name="_GoBack"/>
      <w:bookmarkEnd w:id="0"/>
    </w:p>
    <w:sectPr w:rsidR="008D242E" w:rsidSect="009160E7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59"/>
    <w:rsid w:val="000D1E59"/>
    <w:rsid w:val="008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1083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Joanna.K</cp:lastModifiedBy>
  <cp:revision>1</cp:revision>
  <dcterms:created xsi:type="dcterms:W3CDTF">2019-08-02T11:39:00Z</dcterms:created>
  <dcterms:modified xsi:type="dcterms:W3CDTF">2019-08-02T11:39:00Z</dcterms:modified>
</cp:coreProperties>
</file>