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b/>
          <w:bCs/>
          <w:sz w:val="24"/>
          <w:szCs w:val="24"/>
        </w:rPr>
        <w:t>Uchwała Nr VII/54/19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b/>
          <w:bCs/>
          <w:sz w:val="24"/>
          <w:szCs w:val="24"/>
        </w:rPr>
        <w:t>z dnia 25 czerwca 2019r.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III/19/18 z dnia 28 grudnia 2018r.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8E3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(t.jDz.U. z 2019 r poz 506 ) oraz art. 211, art. 212, art. 235 i art. 236  ustawy z dnia 27 sierpnia 2009 roku o finansach publicznych (t.j Dz. U.  z 2019r poz. 869 z późniejszymi zmianami) Rada Gminy w Brudzeniu Dużym uchwala, co następuje: 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§ 1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W Uchwale Budżetowej Gminy Brudzeń Duży na rok 2019 Nr III/19/18 z dnia 28.12.2018r. Rady Gminy w Brudzeniu Dużym wprowadza się następujące zmiany: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1.Zwiększa się dochody budżetu  ogółem o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446 166,74zł </w:t>
      </w:r>
      <w:r w:rsidRPr="00BF38E3">
        <w:rPr>
          <w:rFonts w:ascii="Times New Roman" w:hAnsi="Times New Roman" w:cs="Times New Roman"/>
          <w:sz w:val="24"/>
          <w:szCs w:val="24"/>
        </w:rPr>
        <w:t>tj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38E3">
        <w:rPr>
          <w:rFonts w:ascii="Times New Roman" w:hAnsi="Times New Roman" w:cs="Times New Roman"/>
          <w:sz w:val="24"/>
          <w:szCs w:val="24"/>
        </w:rPr>
        <w:t xml:space="preserve">ustala się dochody budżetu w łącznej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31 140 679,94zł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    1) Dochody majątkowe zwiększa się o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 420 266,74zł </w:t>
      </w:r>
      <w:r w:rsidRPr="00BF38E3">
        <w:rPr>
          <w:rFonts w:ascii="Times New Roman" w:hAnsi="Times New Roman" w:cs="Times New Roman"/>
          <w:sz w:val="24"/>
          <w:szCs w:val="24"/>
        </w:rPr>
        <w:t xml:space="preserve">tj. do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427 422,74zł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    2) Dochody bieżące zwiększa się o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25 900,00 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38E3">
        <w:rPr>
          <w:rFonts w:ascii="Times New Roman" w:hAnsi="Times New Roman" w:cs="Times New Roman"/>
          <w:sz w:val="24"/>
          <w:szCs w:val="24"/>
        </w:rPr>
        <w:t xml:space="preserve">tj. do kwoty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30 713 257,20 zł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     zgodnie z załącznikiem nr 1 do niniejszej uchwały zmieniającym załącznik nr 1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     do Uchwały Budżetowej na rok 2019 pn „Dochody”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553 609,66 zł   </w:t>
      </w:r>
      <w:r w:rsidRPr="00BF38E3">
        <w:rPr>
          <w:rFonts w:ascii="Times New Roman" w:hAnsi="Times New Roman" w:cs="Times New Roman"/>
          <w:sz w:val="24"/>
          <w:szCs w:val="24"/>
        </w:rPr>
        <w:t>oraz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38E3">
        <w:rPr>
          <w:rFonts w:ascii="Times New Roman" w:hAnsi="Times New Roman" w:cs="Times New Roman"/>
          <w:sz w:val="24"/>
          <w:szCs w:val="24"/>
        </w:rPr>
        <w:t>zmniejsza się o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8E3">
        <w:rPr>
          <w:rFonts w:ascii="Times New Roman" w:hAnsi="Times New Roman" w:cs="Times New Roman"/>
          <w:sz w:val="24"/>
          <w:szCs w:val="24"/>
        </w:rPr>
        <w:t xml:space="preserve">   kwotę   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105 735,00 zł  </w:t>
      </w:r>
      <w:r w:rsidRPr="00BF38E3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32 334 697,86zł</w:t>
      </w:r>
    </w:p>
    <w:p w:rsidR="00BF38E3" w:rsidRPr="00BF38E3" w:rsidRDefault="00BF38E3" w:rsidP="00BF38E3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352 874,66 zł </w:t>
      </w:r>
      <w:r w:rsidRPr="00BF38E3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29 746 342,27 zł </w:t>
      </w:r>
    </w:p>
    <w:p w:rsidR="00BF38E3" w:rsidRPr="00BF38E3" w:rsidRDefault="00BF38E3" w:rsidP="00BF38E3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200 735,00 zł  </w:t>
      </w:r>
      <w:r w:rsidRPr="00BF38E3">
        <w:rPr>
          <w:rFonts w:ascii="Times New Roman" w:hAnsi="Times New Roman" w:cs="Times New Roman"/>
          <w:sz w:val="24"/>
          <w:szCs w:val="24"/>
        </w:rPr>
        <w:t>oraz  zmniejsza się o kwotę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 105 735,00zł  </w:t>
      </w:r>
      <w:r w:rsidRPr="00BF38E3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2 588 355,59</w:t>
      </w:r>
      <w:r w:rsidRPr="00BF38E3">
        <w:rPr>
          <w:rFonts w:ascii="Times New Roman" w:hAnsi="Times New Roman" w:cs="Times New Roman"/>
          <w:sz w:val="24"/>
          <w:szCs w:val="24"/>
        </w:rPr>
        <w:t xml:space="preserve">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BF38E3" w:rsidRPr="00BF38E3" w:rsidRDefault="00BF38E3" w:rsidP="00BF38E3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zgodnie z załącznikiem Nr 2 do niniejszej Uchwały zmieniającym załącznik Nr 2 do Uchwały Budżetowej na rok 2019 pn. „Wydatki”.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3. Wprowadza się zmiany w przychodach budżetowych na 2019 rok zgodnie z załącznikiem Nr 3 do niniejszej Uchwały  zmieniającym załącznik Nr 3 Uchwały Budżetowej pod nazwą „Przychody i rozchody w 2019”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ab/>
      </w:r>
      <w:r w:rsidRPr="00BF38E3">
        <w:rPr>
          <w:rFonts w:ascii="Times New Roman" w:hAnsi="Times New Roman" w:cs="Times New Roman"/>
          <w:sz w:val="24"/>
          <w:szCs w:val="24"/>
        </w:rPr>
        <w:tab/>
      </w:r>
      <w:r w:rsidRPr="00BF38E3">
        <w:rPr>
          <w:rFonts w:ascii="Times New Roman" w:hAnsi="Times New Roman" w:cs="Times New Roman"/>
          <w:sz w:val="24"/>
          <w:szCs w:val="24"/>
        </w:rPr>
        <w:tab/>
      </w:r>
      <w:r w:rsidRPr="00BF38E3">
        <w:rPr>
          <w:rFonts w:ascii="Times New Roman" w:hAnsi="Times New Roman" w:cs="Times New Roman"/>
          <w:sz w:val="24"/>
          <w:szCs w:val="24"/>
        </w:rPr>
        <w:tab/>
      </w:r>
      <w:r w:rsidRPr="00BF38E3">
        <w:rPr>
          <w:rFonts w:ascii="Times New Roman" w:hAnsi="Times New Roman" w:cs="Times New Roman"/>
          <w:sz w:val="24"/>
          <w:szCs w:val="24"/>
        </w:rPr>
        <w:tab/>
      </w:r>
      <w:r w:rsidRPr="00BF38E3">
        <w:rPr>
          <w:rFonts w:ascii="Times New Roman" w:hAnsi="Times New Roman" w:cs="Times New Roman"/>
          <w:sz w:val="24"/>
          <w:szCs w:val="24"/>
        </w:rPr>
        <w:tab/>
        <w:t>§2</w:t>
      </w:r>
      <w:r w:rsidRPr="00BF38E3">
        <w:rPr>
          <w:rFonts w:ascii="Times New Roman" w:hAnsi="Times New Roman" w:cs="Times New Roman"/>
          <w:sz w:val="24"/>
          <w:szCs w:val="24"/>
        </w:rPr>
        <w:tab/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lastRenderedPageBreak/>
        <w:t>Wprowadza się zmiany w załączniku pn” Dotacje celowe dla podmiotów zaliczanych i niezaliczanych do sektora finansów publicznych w 2019 r” zgodnie z załącznikiem Nr 4  do niniejszej uchwały zmieniającym załącznik  Nr 6 Uchwały budżetowej</w:t>
      </w: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§3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Ustala się dochody i wydatki związane z realizacją zadań na podstawie umów- porozumień między jednostkami samorządu terytorialnego zgodnie z załącznikiem nr 5 do niniejszej uchwały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§4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1.Ustala się dochody z tytułu wydawania zezwoleń na sprzedaż napojów alkoholowych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99 000,00zł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, oraz wydatki na realizację zadań określonych w gminnym programie profilaktyki i rozwiązywania problemów alkoholowych w kwocie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97 707,92 zł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2.Ustala się wydatki na realizację zadań określonych w gminnym programie przeciwdziałania narkomanii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3 000,00 zł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§ 5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§3 uchwały budżetowej otrzymuje brzmienie:</w:t>
      </w:r>
    </w:p>
    <w:p w:rsidR="00BF38E3" w:rsidRPr="00BF38E3" w:rsidRDefault="00BF38E3" w:rsidP="00BF38E3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Deficyt budżetu gminy wynosi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1 194 017,92</w:t>
      </w:r>
      <w:r w:rsidRPr="00BF38E3">
        <w:rPr>
          <w:rFonts w:ascii="Times New Roman" w:hAnsi="Times New Roman" w:cs="Times New Roman"/>
          <w:sz w:val="24"/>
          <w:szCs w:val="24"/>
        </w:rPr>
        <w:t xml:space="preserve">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zostanie on pokryty przychodami  z:</w:t>
      </w:r>
    </w:p>
    <w:p w:rsidR="00BF38E3" w:rsidRPr="00BF38E3" w:rsidRDefault="00BF38E3" w:rsidP="00BF38E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  z emisji obligacji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630 310,00 zł</w:t>
      </w:r>
    </w:p>
    <w:p w:rsidR="00BF38E3" w:rsidRPr="00BF38E3" w:rsidRDefault="00BF38E3" w:rsidP="00BF38E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  wolnych środków w kwocie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 563 707,92 zł</w:t>
      </w:r>
    </w:p>
    <w:p w:rsidR="00BF38E3" w:rsidRPr="00BF38E3" w:rsidRDefault="00BF38E3" w:rsidP="00BF38E3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1 763 707,92 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563 707,92 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 oraz   emisja obligacji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1 200 000,00 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przeznacza się na rozchody w wysokości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569 690,00 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tj. na spłatę  zaciągniętych wcześniej zobowiązań z tytułu kredytu w wysokości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569 690,00 zł, </w:t>
      </w:r>
      <w:r w:rsidRPr="00BF38E3">
        <w:rPr>
          <w:rFonts w:ascii="Times New Roman" w:hAnsi="Times New Roman" w:cs="Times New Roman"/>
          <w:sz w:val="24"/>
          <w:szCs w:val="24"/>
        </w:rPr>
        <w:t xml:space="preserve"> oraz na pokrycie deficytu budżetu gminy w kwocie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38E3" w:rsidRPr="00BF38E3" w:rsidRDefault="00BF38E3" w:rsidP="00BF38E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b/>
          <w:bCs/>
          <w:sz w:val="24"/>
          <w:szCs w:val="24"/>
        </w:rPr>
        <w:t>1 194 017,92 zł)</w:t>
      </w:r>
      <w:r w:rsidRPr="00BF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E3" w:rsidRPr="00BF38E3" w:rsidRDefault="00BF38E3" w:rsidP="00BF38E3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1 763 707,92,00 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rozchody w wysokości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569 690,00 zł</w:t>
      </w:r>
      <w:r w:rsidRPr="00BF38E3">
        <w:rPr>
          <w:rFonts w:ascii="Times New Roman" w:hAnsi="Times New Roman" w:cs="Times New Roman"/>
          <w:sz w:val="24"/>
          <w:szCs w:val="24"/>
        </w:rPr>
        <w:t xml:space="preserve"> zgodnie z załącznikiem Nr 3 do niniejszej uchwały.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§ 6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lastRenderedPageBreak/>
        <w:t>Wykonanie uchwały powierza się Wójtowi Gminy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7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2019.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Przewodniczący  Rady Gminy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BF38E3">
        <w:rPr>
          <w:rFonts w:ascii="Times New Roman" w:hAnsi="Times New Roman" w:cs="Times New Roman"/>
          <w:sz w:val="24"/>
          <w:szCs w:val="24"/>
        </w:rPr>
        <w:t> 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900,00zł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Zmiany dotyczą :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750 R 75011 zwiększa się plan dochodów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2,00 </w:t>
      </w:r>
      <w:r w:rsidRPr="00BF38E3">
        <w:rPr>
          <w:rFonts w:ascii="Times New Roman" w:hAnsi="Times New Roman" w:cs="Times New Roman"/>
          <w:sz w:val="24"/>
          <w:szCs w:val="24"/>
        </w:rPr>
        <w:t>w związku  z wpływem środków za udostępnianie danych osobowych należnych budżetowi gminy.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754 R 75412 zwiększa się plan dochodów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w związku z otrzymanie dotacji ze Starostwa Powiatowego w Płocku na dofinansowanie  wydatków bieżących  związanych z prowadzeniem akcji ratowniczych dla OSP w Suchodole.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 R 75616 zwiększa się plan dochodów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5 839,00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w  podatku od środków transportowych od osób fizycznych , ponieważ przewiduje się iż wpływy z tego tytułu będą wyższe niż zaplanowano w budżecie gminy na 2019 r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756 R 75618 zwiększa się plan dochodów bieżących w kwocie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11 100,00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w tym  z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tytułu wpływu ponadplanowych dochodów z opłaty adiacenckiej  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9 000,00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,z tytułu opłaty za udzielenie ślubu poza lokalem Urzędu Gminy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, oraz z tytułu odsetek   od nieterminowych wpłat opłaty adiacenckiej kwotę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100,00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F38E3">
        <w:rPr>
          <w:rFonts w:ascii="Times New Roman" w:hAnsi="Times New Roman" w:cs="Times New Roman"/>
          <w:sz w:val="24"/>
          <w:szCs w:val="24"/>
        </w:rPr>
        <w:t xml:space="preserve">Dz 756 R 75621 zwiększa się plan dochodów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z tytułu wpływu ponadplanowych  dochodów z podatku  dochodowego od osób prawnych.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801 R 80101 zwiększa się plan dochodów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659,00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 z tytułu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zwrotu podatku VAT z lat ubiegłych.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855 R 85502 zwiększa się plan dochodów bieżących w kwocie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2 000,00 </w:t>
      </w:r>
      <w:r w:rsidRPr="00BF38E3">
        <w:rPr>
          <w:rFonts w:ascii="Times New Roman" w:hAnsi="Times New Roman" w:cs="Times New Roman"/>
          <w:sz w:val="24"/>
          <w:szCs w:val="24"/>
        </w:rPr>
        <w:t>z tytułu  wpływu należnej budżetowi gminy części zaliczki   alimentacyjnej.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900 R 90001 zwiększa się plan dochodów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w związku z wpływem odsetek  za nieterminowe   regulowanie  wpłat   za ścieki.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420 266,74 zł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Zmiany dotyczą :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010 R 01095 zwiększa się plan dochodów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2 300,00 </w:t>
      </w:r>
      <w:r w:rsidRPr="00BF38E3">
        <w:rPr>
          <w:rFonts w:ascii="Times New Roman" w:hAnsi="Times New Roman" w:cs="Times New Roman"/>
          <w:sz w:val="24"/>
          <w:szCs w:val="24"/>
        </w:rPr>
        <w:t>w związku z wpływem ponadplanowych dochodów za sprzedaż gruntu na cele rolnicze.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600 R 60016 zwiększa się plan dochodów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95 000,00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w związku z przyznaniem dotacji z Urzędu Marszałkowskiego w Warszawie na realizację zadania majątkowego pn” Modernizacja dróg asfaltowych Izabelin-Wincentowo, Główina –Sobowo”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lastRenderedPageBreak/>
        <w:t xml:space="preserve">na podstawie  zawartej  umowy Nr94/UMWM/05/2019/RWQ-RM-II/1-124 z dnia 20.05.2019r 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700 R 70005 zwiększa się plan dochodów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w związku z wpływem ponadplanowych dochodów  z tytułu przekształcenia  prawa użytkowania wieczystego  przysługującego osobom fizycznym w prawo własności.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801 R 80101 zwiększa się plan dochodów  majątkowych w kwocie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320 966,74</w:t>
      </w:r>
      <w:r w:rsidRPr="00BF38E3">
        <w:rPr>
          <w:rFonts w:ascii="Times New Roman" w:hAnsi="Times New Roman" w:cs="Times New Roman"/>
          <w:sz w:val="24"/>
          <w:szCs w:val="24"/>
        </w:rPr>
        <w:t xml:space="preserve"> w związku z przyznaniem  dofinansowania na realizację zadania majątkowego pn „ Termomodernizacja budynków użyteczności publicznej na terenie Gmin Związku Gmin Regionu Płockiego” dotyczy Termomodernizacji Zespołu Szkolno –Przedszkolnego w Gminie Brudzeń Duży z EFRR. Zadanie to zostało w całości zrealizowane ze środków własnych i dlatego środki   te  po stronie wydatków  zostały  w budżecie gminy przeznaczone na inny cel.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352 874,66 zł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Zmiany dotyczą: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600 R 60016 zwiększa się plan wydatków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23 200,00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z tytułu zwiększenia dotacji dla Urzędu Miasta w Płocku na dofinansowanie komunikacji miejskiej , ponieważ zabezpieczona w budżecie gminy w 2019 r kwota jest niewystarczająca.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754 R 75412 zwiększa się plan wydatków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na  pokrycie wydatków bieżących związanych z prowadzeniem akcji ratowniczych dla OSP w Suchodole. Środki zostały przekazane przez Starostwo Powiatowe w Płocku.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Dz 854 R 85154 zwiększa się plan wydatków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1 707,92</w:t>
      </w:r>
      <w:r w:rsidRPr="00BF38E3">
        <w:rPr>
          <w:rFonts w:ascii="Times New Roman" w:hAnsi="Times New Roman" w:cs="Times New Roman"/>
          <w:sz w:val="24"/>
          <w:szCs w:val="24"/>
        </w:rPr>
        <w:t xml:space="preserve"> na realizację zadań określonym w gminnym programie profilaktyki i  rozwiązywania problemów alkoholowych. Środki zostały niewykorzystane w 2018 r przeszły w wolne środki  i zostały  z wolnych środków  w 2019 r przeznaczone na realizację w/w  zadań.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900 R 90002 zwiększa się plan  wydatków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 xml:space="preserve">320 966,74 </w:t>
      </w:r>
      <w:r w:rsidRPr="00BF38E3">
        <w:rPr>
          <w:rFonts w:ascii="Times New Roman" w:hAnsi="Times New Roman" w:cs="Times New Roman"/>
          <w:sz w:val="24"/>
          <w:szCs w:val="24"/>
        </w:rPr>
        <w:t xml:space="preserve"> z przeznaczeniem  na odprowadzenie składki celowej  związanej z zapewnieniem środków na gospodarowanie odpadami komunalnymi dla Związku Gmin Regionu Płockiego zgodnie z pismem Nr DFK-ZFK.3222.7.2019. MG z dnia 27 maja 2019 r powołującego się na statut Związku Gmin Regionu  Płockiego, z którego wynika iż poza składką członkowską Członkowie Związku ponoszą koszty działalności Związku poprzez składki celowe lub składki na realizację poszczególnych programów.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lastRenderedPageBreak/>
        <w:t xml:space="preserve">-Dz 900 R 90095 zwiększa się plan wydatków bieżących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na zakup urządzenia  rekreacyjnego na plac zabaw  w miejscowości Murzynowo  , właścicielem tego terenu jest gmina Brudzeń Duży.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200 735,00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Zmiany dotyczą :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600 R 60016 zwiększa się plan wydatków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95 000,00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pn: „Modernizacja dróg asfaltowych Izabelin-Wincentowo,Główina-Sobowo” Środki zostały przyznane przez Urząd Marszałkowski w Warszawie zgodnie z zawartą umową Nr Nr94/UMWM/05/2019/RWQ-RM-II/1-124 z dnia  20.05.2019r 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921 R 92109 zwiększa się plan wydatków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105 735,00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na realizacji zadania majątkowego pn „ Budowa budynku wielofunkcyjnego,świetlicy wiejskiej w Siecieniu” w § 6057 z uwagi na to iż  jest to zadanie realizowane z udziałem środków   z budżetu Unii .  Jednocześnie  zmniejsza się   o tę samą kwotę środki ujęte  w §6059  w tym samym dziale i rozdziale. 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Zmniejsza się plan wydatków majątkowych w kwocie 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105 735,00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>Zmiany dotyczą :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-Dz 921 R 92109  zmniejsza się plan wydatków majątkowych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105 735,00</w:t>
      </w:r>
      <w:r w:rsidRPr="00BF38E3">
        <w:rPr>
          <w:rFonts w:ascii="Times New Roman" w:hAnsi="Times New Roman" w:cs="Times New Roman"/>
          <w:sz w:val="24"/>
          <w:szCs w:val="24"/>
        </w:rPr>
        <w:t xml:space="preserve"> na realizacji zadania majątkowego pn „ Budowa budynku wielofunkcyjnego,świetlicy wiejskiej w Siecieniu” w § 6059. Jednocześnie zwiększa  się o tę samą kwotę  środki ujęte w §6057 w tym samym dziale i rozdziale. Ogólna kwota na  realizację w/w zadania nie uległa zmianie i wynosi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210 000,00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W załączniku Nr 3 pn „ przychody  i rozchody budżetu w 2019 r” zwiększa się przychody z tytułu wolnych środków  w kwocie </w:t>
      </w:r>
      <w:r w:rsidRPr="00BF38E3">
        <w:rPr>
          <w:rFonts w:ascii="Times New Roman" w:hAnsi="Times New Roman" w:cs="Times New Roman"/>
          <w:b/>
          <w:bCs/>
          <w:sz w:val="24"/>
          <w:szCs w:val="24"/>
        </w:rPr>
        <w:t>1 707,92</w:t>
      </w:r>
      <w:r w:rsidRPr="00BF38E3">
        <w:rPr>
          <w:rFonts w:ascii="Times New Roman" w:hAnsi="Times New Roman" w:cs="Times New Roman"/>
          <w:sz w:val="24"/>
          <w:szCs w:val="24"/>
        </w:rPr>
        <w:t xml:space="preserve"> i przeznacza się na realizację zadań określonym w gminnym programie profilaktyki i  rozwiązywania problemów  alkoholowych.</w:t>
      </w: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8E3" w:rsidRPr="00BF38E3" w:rsidRDefault="00BF38E3" w:rsidP="00BF3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F38E3" w:rsidRPr="00BF38E3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43" w:rsidRDefault="00F45143"/>
    <w:sectPr w:rsidR="00F45143" w:rsidSect="002F410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E3"/>
    <w:rsid w:val="00BF38E3"/>
    <w:rsid w:val="00F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2019-08-02T11:29:00Z</dcterms:created>
  <dcterms:modified xsi:type="dcterms:W3CDTF">2019-08-02T11:30:00Z</dcterms:modified>
</cp:coreProperties>
</file>