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DFF" w:rsidRDefault="005C7DFF" w:rsidP="005C7DFF">
      <w:pPr>
        <w:spacing w:after="0"/>
        <w:rPr>
          <w:sz w:val="24"/>
          <w:szCs w:val="24"/>
        </w:rPr>
      </w:pPr>
    </w:p>
    <w:p w:rsidR="005C7DFF" w:rsidRDefault="005C7DFF" w:rsidP="005C7DFF">
      <w:pPr>
        <w:spacing w:after="0"/>
        <w:rPr>
          <w:sz w:val="24"/>
          <w:szCs w:val="24"/>
        </w:rPr>
      </w:pPr>
      <w:r>
        <w:rPr>
          <w:sz w:val="24"/>
          <w:szCs w:val="24"/>
        </w:rPr>
        <w:tab/>
      </w:r>
      <w:r>
        <w:rPr>
          <w:sz w:val="24"/>
          <w:szCs w:val="24"/>
        </w:rPr>
        <w:tab/>
      </w:r>
      <w:r>
        <w:rPr>
          <w:sz w:val="24"/>
          <w:szCs w:val="24"/>
        </w:rPr>
        <w:tab/>
      </w:r>
      <w:r>
        <w:rPr>
          <w:sz w:val="24"/>
          <w:szCs w:val="24"/>
        </w:rPr>
        <w:tab/>
        <w:t>Zarządzenie Nr 57/15</w:t>
      </w:r>
    </w:p>
    <w:p w:rsidR="005C7DFF" w:rsidRDefault="005C7DFF" w:rsidP="005C7DFF">
      <w:pPr>
        <w:spacing w:after="0"/>
        <w:rPr>
          <w:sz w:val="24"/>
          <w:szCs w:val="24"/>
        </w:rPr>
      </w:pPr>
      <w:r>
        <w:rPr>
          <w:sz w:val="24"/>
          <w:szCs w:val="24"/>
        </w:rPr>
        <w:t xml:space="preserve">                                               Wójta Gminy Brudzeń Duży</w:t>
      </w:r>
    </w:p>
    <w:p w:rsidR="005C7DFF" w:rsidRDefault="005C7DFF" w:rsidP="005C7DFF">
      <w:pPr>
        <w:spacing w:after="0"/>
        <w:ind w:left="1416" w:firstLine="708"/>
        <w:rPr>
          <w:sz w:val="24"/>
          <w:szCs w:val="24"/>
        </w:rPr>
      </w:pPr>
      <w:r>
        <w:rPr>
          <w:sz w:val="24"/>
          <w:szCs w:val="24"/>
        </w:rPr>
        <w:t xml:space="preserve">        z dnia 29 października 2015r.</w:t>
      </w:r>
    </w:p>
    <w:p w:rsidR="005C7DFF" w:rsidRDefault="005C7DFF" w:rsidP="005C7DFF">
      <w:pPr>
        <w:spacing w:after="0"/>
        <w:rPr>
          <w:sz w:val="24"/>
          <w:szCs w:val="24"/>
        </w:rPr>
      </w:pPr>
    </w:p>
    <w:p w:rsidR="005C7DFF" w:rsidRDefault="005C7DFF" w:rsidP="005C7DFF">
      <w:pPr>
        <w:spacing w:line="240" w:lineRule="auto"/>
        <w:rPr>
          <w:b/>
          <w:sz w:val="24"/>
          <w:szCs w:val="24"/>
        </w:rPr>
      </w:pPr>
      <w:r>
        <w:rPr>
          <w:b/>
          <w:sz w:val="24"/>
          <w:szCs w:val="24"/>
        </w:rPr>
        <w:t>w sprawie zasad i trybu gospodarowania zbędnymi lub zużytymi składnikami majątku ruchomego i nieruchomego  przez szkoły i przedszkola prowadzone przez Gminę Brudzeń Duży</w:t>
      </w:r>
    </w:p>
    <w:p w:rsidR="005C7DFF" w:rsidRDefault="005C7DFF" w:rsidP="005C7DFF">
      <w:pPr>
        <w:spacing w:line="240" w:lineRule="auto"/>
        <w:rPr>
          <w:b/>
          <w:sz w:val="24"/>
          <w:szCs w:val="24"/>
        </w:rPr>
      </w:pPr>
    </w:p>
    <w:p w:rsidR="005C7DFF" w:rsidRDefault="005C7DFF" w:rsidP="005C7DFF">
      <w:pPr>
        <w:spacing w:line="240" w:lineRule="auto"/>
        <w:rPr>
          <w:sz w:val="24"/>
          <w:szCs w:val="24"/>
        </w:rPr>
      </w:pPr>
      <w:r>
        <w:rPr>
          <w:b/>
          <w:sz w:val="24"/>
          <w:szCs w:val="24"/>
        </w:rPr>
        <w:tab/>
      </w:r>
      <w:r>
        <w:rPr>
          <w:sz w:val="24"/>
          <w:szCs w:val="24"/>
        </w:rPr>
        <w:t xml:space="preserve">Na podstawie art. 30 ust.2 </w:t>
      </w:r>
      <w:proofErr w:type="spellStart"/>
      <w:r>
        <w:rPr>
          <w:sz w:val="24"/>
          <w:szCs w:val="24"/>
        </w:rPr>
        <w:t>pkt</w:t>
      </w:r>
      <w:proofErr w:type="spellEnd"/>
      <w:r>
        <w:rPr>
          <w:sz w:val="24"/>
          <w:szCs w:val="24"/>
        </w:rPr>
        <w:t xml:space="preserve"> 3 ustawy z dnia 8 marca 1990r. o samorządzie gminnym (Dz. U.  z 2013r. poz.594 z późn. zm.) zarządza się, co następuje:</w:t>
      </w:r>
    </w:p>
    <w:p w:rsidR="005C7DFF" w:rsidRDefault="005C7DFF" w:rsidP="005C7DF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§1</w:t>
      </w:r>
    </w:p>
    <w:p w:rsidR="005C7DFF" w:rsidRDefault="005C7DFF" w:rsidP="005C7DFF">
      <w:pPr>
        <w:spacing w:after="0" w:line="240" w:lineRule="auto"/>
        <w:rPr>
          <w:sz w:val="24"/>
          <w:szCs w:val="24"/>
        </w:rPr>
      </w:pPr>
      <w:r>
        <w:rPr>
          <w:sz w:val="24"/>
          <w:szCs w:val="24"/>
        </w:rPr>
        <w:t xml:space="preserve">Wprowadza się Regulamin gospodarowania przez szkoły i przedszkola prowadzone przez Gminę Brudzeń Duży zużytymi lub zbędnymi składnikami majątku ruchomego </w:t>
      </w:r>
    </w:p>
    <w:p w:rsidR="005C7DFF" w:rsidRDefault="005C7DFF" w:rsidP="005C7DFF">
      <w:pPr>
        <w:spacing w:after="0" w:line="240" w:lineRule="auto"/>
        <w:rPr>
          <w:sz w:val="24"/>
          <w:szCs w:val="24"/>
        </w:rPr>
      </w:pPr>
      <w:r>
        <w:rPr>
          <w:sz w:val="24"/>
          <w:szCs w:val="24"/>
        </w:rPr>
        <w:t>i nieruchomego, stanowiący załącznik do niniejszego zarządzenia.</w:t>
      </w:r>
    </w:p>
    <w:p w:rsidR="005C7DFF" w:rsidRDefault="005C7DFF" w:rsidP="005C7DFF">
      <w:pPr>
        <w:spacing w:after="0" w:line="240" w:lineRule="auto"/>
        <w:rPr>
          <w:sz w:val="24"/>
          <w:szCs w:val="24"/>
        </w:rPr>
      </w:pPr>
    </w:p>
    <w:p w:rsidR="005C7DFF" w:rsidRDefault="005C7DFF" w:rsidP="005C7DFF">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§2</w:t>
      </w:r>
    </w:p>
    <w:p w:rsidR="005C7DFF" w:rsidRDefault="005C7DFF" w:rsidP="005C7DFF">
      <w:pPr>
        <w:spacing w:after="0" w:line="240" w:lineRule="auto"/>
        <w:rPr>
          <w:sz w:val="24"/>
          <w:szCs w:val="24"/>
        </w:rPr>
      </w:pPr>
    </w:p>
    <w:p w:rsidR="005C7DFF" w:rsidRDefault="005C7DFF" w:rsidP="005C7DFF">
      <w:pPr>
        <w:spacing w:line="240" w:lineRule="auto"/>
        <w:rPr>
          <w:sz w:val="24"/>
          <w:szCs w:val="24"/>
        </w:rPr>
      </w:pPr>
      <w:r>
        <w:rPr>
          <w:sz w:val="24"/>
          <w:szCs w:val="24"/>
        </w:rPr>
        <w:t>Wykonanie zarządzenia powierza się dyrektorom szkół prowadzonych przez Gminę Brudzeń Duży.</w:t>
      </w:r>
    </w:p>
    <w:p w:rsidR="005C7DFF" w:rsidRDefault="005C7DFF" w:rsidP="005C7DFF">
      <w:pPr>
        <w:spacing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t>§3</w:t>
      </w:r>
    </w:p>
    <w:p w:rsidR="005C7DFF" w:rsidRDefault="005C7DFF" w:rsidP="005C7DFF">
      <w:pPr>
        <w:spacing w:line="240" w:lineRule="auto"/>
        <w:rPr>
          <w:sz w:val="24"/>
          <w:szCs w:val="24"/>
        </w:rPr>
      </w:pPr>
      <w:r>
        <w:rPr>
          <w:sz w:val="24"/>
          <w:szCs w:val="24"/>
        </w:rPr>
        <w:t>Wykonanie zarządzenia wchodzi w życie z dniem podpisania.</w:t>
      </w:r>
    </w:p>
    <w:p w:rsidR="005C7DFF" w:rsidRDefault="005C7DFF" w:rsidP="005C7DFF">
      <w:pPr>
        <w:spacing w:line="240" w:lineRule="auto"/>
        <w:rPr>
          <w:sz w:val="24"/>
          <w:szCs w:val="24"/>
        </w:rPr>
      </w:pPr>
    </w:p>
    <w:p w:rsidR="005C7DFF" w:rsidRDefault="005C7DFF" w:rsidP="005C7DFF">
      <w:pPr>
        <w:spacing w:line="240" w:lineRule="auto"/>
        <w:rPr>
          <w:sz w:val="24"/>
          <w:szCs w:val="24"/>
        </w:rPr>
      </w:pPr>
    </w:p>
    <w:p w:rsidR="005C7DFF" w:rsidRDefault="005C7DFF" w:rsidP="005C7DFF">
      <w:pPr>
        <w:spacing w:line="240" w:lineRule="auto"/>
        <w:rPr>
          <w:b/>
          <w:sz w:val="24"/>
          <w:szCs w:val="24"/>
        </w:rPr>
      </w:pPr>
    </w:p>
    <w:p w:rsidR="005C7DFF" w:rsidRDefault="005C7DFF" w:rsidP="005C7DFF">
      <w:pPr>
        <w:ind w:left="2124"/>
        <w:jc w:val="both"/>
        <w:rPr>
          <w:b/>
          <w:sz w:val="24"/>
          <w:szCs w:val="24"/>
        </w:rPr>
      </w:pPr>
    </w:p>
    <w:p w:rsidR="005C7DFF" w:rsidRDefault="005C7DFF" w:rsidP="005C7DFF">
      <w:pPr>
        <w:ind w:left="2124"/>
        <w:jc w:val="both"/>
        <w:rPr>
          <w:b/>
          <w:sz w:val="24"/>
          <w:szCs w:val="24"/>
        </w:rPr>
      </w:pPr>
    </w:p>
    <w:p w:rsidR="005C7DFF" w:rsidRDefault="005C7DFF" w:rsidP="005C7DFF">
      <w:pPr>
        <w:ind w:left="2124"/>
        <w:jc w:val="both"/>
        <w:rPr>
          <w:b/>
          <w:sz w:val="24"/>
          <w:szCs w:val="24"/>
        </w:rPr>
      </w:pPr>
    </w:p>
    <w:p w:rsidR="005C7DFF" w:rsidRDefault="005C7DFF" w:rsidP="005C7DFF">
      <w:pPr>
        <w:ind w:left="2124"/>
        <w:jc w:val="both"/>
        <w:rPr>
          <w:b/>
          <w:sz w:val="24"/>
          <w:szCs w:val="24"/>
        </w:rPr>
      </w:pPr>
    </w:p>
    <w:p w:rsidR="005C7DFF" w:rsidRDefault="005C7DFF" w:rsidP="005C7DFF">
      <w:pPr>
        <w:ind w:left="2124"/>
        <w:jc w:val="both"/>
        <w:rPr>
          <w:b/>
          <w:sz w:val="24"/>
          <w:szCs w:val="24"/>
        </w:rPr>
      </w:pPr>
    </w:p>
    <w:p w:rsidR="005C7DFF" w:rsidRDefault="005C7DFF" w:rsidP="005C7DFF">
      <w:pPr>
        <w:ind w:left="2124"/>
        <w:jc w:val="both"/>
        <w:rPr>
          <w:b/>
          <w:sz w:val="24"/>
          <w:szCs w:val="24"/>
        </w:rPr>
      </w:pPr>
    </w:p>
    <w:p w:rsidR="005C7DFF" w:rsidRDefault="005C7DFF" w:rsidP="005C7DFF">
      <w:pPr>
        <w:jc w:val="both"/>
        <w:rPr>
          <w:b/>
          <w:sz w:val="24"/>
          <w:szCs w:val="24"/>
        </w:rPr>
      </w:pPr>
    </w:p>
    <w:p w:rsidR="005C7DFF" w:rsidRDefault="005C7DFF" w:rsidP="005C7DFF">
      <w:pPr>
        <w:jc w:val="both"/>
        <w:rPr>
          <w:b/>
          <w:sz w:val="24"/>
          <w:szCs w:val="24"/>
        </w:rPr>
      </w:pPr>
    </w:p>
    <w:p w:rsidR="005C7DFF" w:rsidRDefault="005C7DFF" w:rsidP="005C7DFF">
      <w:pPr>
        <w:ind w:left="2124"/>
        <w:jc w:val="both"/>
        <w:rPr>
          <w:b/>
          <w:sz w:val="24"/>
          <w:szCs w:val="24"/>
        </w:rPr>
      </w:pPr>
      <w:r>
        <w:rPr>
          <w:b/>
          <w:sz w:val="24"/>
          <w:szCs w:val="24"/>
        </w:rPr>
        <w:lastRenderedPageBreak/>
        <w:t xml:space="preserve">         REGULAMIN</w:t>
      </w:r>
    </w:p>
    <w:p w:rsidR="005C7DFF" w:rsidRDefault="005C7DFF" w:rsidP="005C7DFF">
      <w:pPr>
        <w:spacing w:after="0" w:line="240" w:lineRule="auto"/>
        <w:jc w:val="both"/>
        <w:rPr>
          <w:b/>
          <w:sz w:val="24"/>
          <w:szCs w:val="24"/>
        </w:rPr>
      </w:pPr>
      <w:r>
        <w:rPr>
          <w:b/>
          <w:sz w:val="24"/>
          <w:szCs w:val="24"/>
        </w:rPr>
        <w:t>GOSPODAROWANIA  PRZEZ  SZKOŁY  I PRZEDSZKOLA PROWADZONE PRZEZ GMINĘ BRUDZEŃ DUŻY ZUŻYTYMI  LUB  ZBĘDNYMI SKŁADNIKAMI  MAJĄTKU  RUCHOMEGO</w:t>
      </w:r>
    </w:p>
    <w:p w:rsidR="005C7DFF" w:rsidRDefault="005C7DFF" w:rsidP="005C7DFF">
      <w:pPr>
        <w:spacing w:after="0" w:line="240" w:lineRule="auto"/>
        <w:ind w:left="2124" w:firstLine="708"/>
        <w:jc w:val="both"/>
        <w:rPr>
          <w:b/>
          <w:sz w:val="24"/>
          <w:szCs w:val="24"/>
        </w:rPr>
      </w:pPr>
      <w:r>
        <w:rPr>
          <w:b/>
          <w:sz w:val="24"/>
          <w:szCs w:val="24"/>
        </w:rPr>
        <w:t>I NIERUCHOMEGO</w:t>
      </w:r>
    </w:p>
    <w:p w:rsidR="005C7DFF" w:rsidRDefault="005C7DFF" w:rsidP="005C7DFF">
      <w:pPr>
        <w:jc w:val="both"/>
        <w:rPr>
          <w:b/>
          <w:sz w:val="24"/>
          <w:szCs w:val="24"/>
        </w:rPr>
      </w:pPr>
    </w:p>
    <w:p w:rsidR="005C7DFF" w:rsidRDefault="005C7DFF" w:rsidP="005C7DFF">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t>§1</w:t>
      </w:r>
    </w:p>
    <w:p w:rsidR="005C7DFF" w:rsidRDefault="005C7DFF" w:rsidP="005C7DFF">
      <w:pPr>
        <w:spacing w:after="0" w:line="240" w:lineRule="auto"/>
        <w:jc w:val="both"/>
        <w:rPr>
          <w:sz w:val="24"/>
          <w:szCs w:val="24"/>
        </w:rPr>
      </w:pPr>
      <w:r>
        <w:rPr>
          <w:sz w:val="24"/>
          <w:szCs w:val="24"/>
        </w:rPr>
        <w:t xml:space="preserve">Regulamin gospodarowania przez szkoły i przedszkola  prowadzone przez  Gminę Brudzeń Duży  zużytymi lub zbędnymi składnikami majątku ruchomego, zwany dalej „regulaminem” ustala zasady i tryb gospodarowania zużytymi lub zbędnymi składnikami majątku ruchomego </w:t>
      </w:r>
    </w:p>
    <w:p w:rsidR="005C7DFF" w:rsidRDefault="005C7DFF" w:rsidP="005C7DFF">
      <w:pPr>
        <w:spacing w:after="0" w:line="240" w:lineRule="auto"/>
        <w:jc w:val="both"/>
        <w:rPr>
          <w:sz w:val="24"/>
          <w:szCs w:val="24"/>
        </w:rPr>
      </w:pPr>
      <w:r>
        <w:rPr>
          <w:sz w:val="24"/>
          <w:szCs w:val="24"/>
        </w:rPr>
        <w:t>w  szkołach i przedszkolach dla których organem prowadzącym jest Gmina Brudzeń Duży</w:t>
      </w:r>
    </w:p>
    <w:p w:rsidR="005C7DFF" w:rsidRDefault="005C7DFF" w:rsidP="005C7DFF">
      <w:pPr>
        <w:spacing w:after="0" w:line="240" w:lineRule="auto"/>
        <w:jc w:val="both"/>
        <w:rPr>
          <w:sz w:val="24"/>
          <w:szCs w:val="24"/>
        </w:rPr>
      </w:pPr>
      <w:r>
        <w:rPr>
          <w:sz w:val="24"/>
          <w:szCs w:val="24"/>
        </w:rPr>
        <w:t xml:space="preserve">oraz środkami trwale związanymi z gruntem zarządzanymi przez kierowników jednostek oświatowych </w:t>
      </w:r>
    </w:p>
    <w:p w:rsidR="005C7DFF" w:rsidRDefault="005C7DFF" w:rsidP="005C7DFF">
      <w:pPr>
        <w:spacing w:after="0"/>
        <w:jc w:val="both"/>
        <w:rPr>
          <w:sz w:val="24"/>
          <w:szCs w:val="24"/>
        </w:rPr>
      </w:pPr>
      <w:r>
        <w:rPr>
          <w:sz w:val="24"/>
          <w:szCs w:val="24"/>
        </w:rPr>
        <w:tab/>
      </w:r>
      <w:r>
        <w:rPr>
          <w:sz w:val="24"/>
          <w:szCs w:val="24"/>
        </w:rPr>
        <w:tab/>
      </w:r>
      <w:r>
        <w:rPr>
          <w:sz w:val="24"/>
          <w:szCs w:val="24"/>
        </w:rPr>
        <w:tab/>
      </w:r>
      <w:r>
        <w:rPr>
          <w:sz w:val="24"/>
          <w:szCs w:val="24"/>
        </w:rPr>
        <w:tab/>
      </w:r>
      <w:r>
        <w:rPr>
          <w:sz w:val="24"/>
          <w:szCs w:val="24"/>
        </w:rPr>
        <w:tab/>
        <w:t>§2</w:t>
      </w:r>
    </w:p>
    <w:p w:rsidR="005C7DFF" w:rsidRDefault="005C7DFF" w:rsidP="005C7DFF">
      <w:pPr>
        <w:jc w:val="both"/>
        <w:rPr>
          <w:sz w:val="24"/>
          <w:szCs w:val="24"/>
        </w:rPr>
      </w:pPr>
      <w:r>
        <w:rPr>
          <w:sz w:val="24"/>
          <w:szCs w:val="24"/>
        </w:rPr>
        <w:t>Ilekroć jest mowa o:</w:t>
      </w:r>
    </w:p>
    <w:p w:rsidR="005C7DFF" w:rsidRDefault="005C7DFF" w:rsidP="005C7DFF">
      <w:pPr>
        <w:spacing w:after="0" w:line="240" w:lineRule="auto"/>
        <w:jc w:val="both"/>
        <w:rPr>
          <w:sz w:val="24"/>
          <w:szCs w:val="24"/>
        </w:rPr>
      </w:pPr>
      <w:r>
        <w:rPr>
          <w:sz w:val="24"/>
          <w:szCs w:val="24"/>
        </w:rPr>
        <w:t>1) urzędzie – należy przez to rozumieć Urząd Gminy w Brudzeniu Dużym;</w:t>
      </w:r>
    </w:p>
    <w:p w:rsidR="005C7DFF" w:rsidRDefault="005C7DFF" w:rsidP="005C7DFF">
      <w:pPr>
        <w:spacing w:after="0" w:line="240" w:lineRule="auto"/>
        <w:jc w:val="both"/>
        <w:rPr>
          <w:sz w:val="24"/>
          <w:szCs w:val="24"/>
        </w:rPr>
      </w:pPr>
      <w:r>
        <w:rPr>
          <w:sz w:val="24"/>
          <w:szCs w:val="24"/>
        </w:rPr>
        <w:t>2) komisji – należy przez to rozumieć komisję powołaną przez dyrektora szkoły lub   przedszkola  do kwalifikacji oraz wyceny składników majątku ruchomego;</w:t>
      </w:r>
    </w:p>
    <w:p w:rsidR="005C7DFF" w:rsidRDefault="005C7DFF" w:rsidP="005C7DFF">
      <w:pPr>
        <w:spacing w:after="0" w:line="240" w:lineRule="auto"/>
        <w:jc w:val="both"/>
        <w:rPr>
          <w:sz w:val="24"/>
          <w:szCs w:val="24"/>
        </w:rPr>
      </w:pPr>
      <w:r>
        <w:rPr>
          <w:sz w:val="24"/>
          <w:szCs w:val="24"/>
        </w:rPr>
        <w:t xml:space="preserve">3)komisji likwidacyjnej – należy przez to rozumieć komisję powołaną przez Wójta Gminy </w:t>
      </w:r>
    </w:p>
    <w:p w:rsidR="005C7DFF" w:rsidRDefault="005C7DFF" w:rsidP="005C7DFF">
      <w:pPr>
        <w:spacing w:after="0" w:line="240" w:lineRule="auto"/>
        <w:jc w:val="both"/>
        <w:rPr>
          <w:sz w:val="24"/>
          <w:szCs w:val="24"/>
        </w:rPr>
      </w:pPr>
      <w:r>
        <w:rPr>
          <w:sz w:val="24"/>
          <w:szCs w:val="24"/>
        </w:rPr>
        <w:t>3) kierowniku jednostki  - należy przez to rozumieć – dyrektora szkoły, dyrektora zespołu;</w:t>
      </w:r>
    </w:p>
    <w:p w:rsidR="005C7DFF" w:rsidRDefault="005C7DFF" w:rsidP="005C7DFF">
      <w:pPr>
        <w:spacing w:after="0" w:line="240" w:lineRule="auto"/>
        <w:jc w:val="both"/>
        <w:rPr>
          <w:sz w:val="24"/>
          <w:szCs w:val="24"/>
        </w:rPr>
      </w:pPr>
      <w:r>
        <w:rPr>
          <w:sz w:val="24"/>
          <w:szCs w:val="24"/>
        </w:rPr>
        <w:t>4) jednostce – należy przez to rozumieć szkołę, przedszkole, zespół;</w:t>
      </w:r>
    </w:p>
    <w:p w:rsidR="005C7DFF" w:rsidRDefault="005C7DFF" w:rsidP="005C7DFF">
      <w:pPr>
        <w:spacing w:after="0" w:line="240" w:lineRule="auto"/>
        <w:jc w:val="both"/>
        <w:rPr>
          <w:sz w:val="24"/>
          <w:szCs w:val="24"/>
        </w:rPr>
      </w:pPr>
      <w:r>
        <w:rPr>
          <w:sz w:val="24"/>
          <w:szCs w:val="24"/>
        </w:rPr>
        <w:t xml:space="preserve"> 5) gminie – należy przez to rozumieć Gminę Brudzeń Duży.</w:t>
      </w:r>
    </w:p>
    <w:p w:rsidR="005C7DFF" w:rsidRDefault="005C7DFF" w:rsidP="005C7DFF">
      <w:pPr>
        <w:pStyle w:val="Akapitzlist"/>
        <w:spacing w:after="0"/>
        <w:ind w:left="3540"/>
        <w:jc w:val="both"/>
        <w:rPr>
          <w:sz w:val="24"/>
          <w:szCs w:val="24"/>
        </w:rPr>
      </w:pPr>
      <w:r>
        <w:rPr>
          <w:sz w:val="24"/>
          <w:szCs w:val="24"/>
        </w:rPr>
        <w:t>§3</w:t>
      </w:r>
    </w:p>
    <w:p w:rsidR="005C7DFF" w:rsidRDefault="005C7DFF" w:rsidP="005C7DFF">
      <w:pPr>
        <w:pStyle w:val="Akapitzlist"/>
        <w:spacing w:after="0" w:line="240" w:lineRule="auto"/>
        <w:ind w:left="3540"/>
        <w:jc w:val="both"/>
        <w:rPr>
          <w:sz w:val="24"/>
          <w:szCs w:val="24"/>
        </w:rPr>
      </w:pPr>
    </w:p>
    <w:p w:rsidR="005C7DFF" w:rsidRDefault="005C7DFF" w:rsidP="005C7DFF">
      <w:pPr>
        <w:spacing w:after="0" w:line="240" w:lineRule="auto"/>
        <w:jc w:val="both"/>
        <w:rPr>
          <w:sz w:val="24"/>
          <w:szCs w:val="24"/>
        </w:rPr>
      </w:pPr>
      <w:r>
        <w:rPr>
          <w:sz w:val="24"/>
          <w:szCs w:val="24"/>
        </w:rPr>
        <w:t>Kierownik jednostki, w przypadku stwierdzenia w toku bieżącej działalności jednostki albo</w:t>
      </w:r>
    </w:p>
    <w:p w:rsidR="005C7DFF" w:rsidRDefault="005C7DFF" w:rsidP="005C7DFF">
      <w:pPr>
        <w:spacing w:after="0" w:line="240" w:lineRule="auto"/>
        <w:jc w:val="both"/>
        <w:rPr>
          <w:sz w:val="24"/>
          <w:szCs w:val="24"/>
        </w:rPr>
      </w:pPr>
      <w:r>
        <w:rPr>
          <w:sz w:val="24"/>
          <w:szCs w:val="24"/>
        </w:rPr>
        <w:t xml:space="preserve"> w trakcie inwentaryzacji, składników majątku ruchomego, które nie są wykorzystywane</w:t>
      </w:r>
    </w:p>
    <w:p w:rsidR="005C7DFF" w:rsidRDefault="005C7DFF" w:rsidP="005C7DFF">
      <w:pPr>
        <w:spacing w:after="0" w:line="240" w:lineRule="auto"/>
        <w:jc w:val="both"/>
        <w:rPr>
          <w:sz w:val="24"/>
          <w:szCs w:val="24"/>
        </w:rPr>
      </w:pPr>
      <w:r>
        <w:rPr>
          <w:sz w:val="24"/>
          <w:szCs w:val="24"/>
        </w:rPr>
        <w:t xml:space="preserve"> w realizacji zadań jednostki bądź nie nadają się do dalszego użytku lub są technicznie przestarzałe, powołuje komisję w składzie co najmniej 3 osób do oceny przydatności tych składników do dalszego użytkowania.</w:t>
      </w:r>
    </w:p>
    <w:p w:rsidR="005C7DFF" w:rsidRDefault="005C7DFF" w:rsidP="005C7DF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§4</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t>Komisja przedstawia protokolarnie kierownikowi jednostki propozycje dotyczące dalszego użytkowania albo zakwalifikowania tych składników do kategorii majątku zużytego lub zbędnego, z przeznaczeniem do zbycia. W przypadku kwalifikacji składnika majątku do zbycia komisja określa jego wartość rynkową na podstawie przeciętnych cen stosowanych</w:t>
      </w:r>
    </w:p>
    <w:p w:rsidR="005C7DFF" w:rsidRDefault="005C7DFF" w:rsidP="005C7DFF">
      <w:pPr>
        <w:spacing w:after="0" w:line="240" w:lineRule="auto"/>
        <w:jc w:val="both"/>
        <w:rPr>
          <w:sz w:val="24"/>
          <w:szCs w:val="24"/>
        </w:rPr>
      </w:pPr>
      <w:r>
        <w:rPr>
          <w:sz w:val="24"/>
          <w:szCs w:val="24"/>
        </w:rPr>
        <w:t xml:space="preserve"> w obrocie rzeczami tego samego rodzaju, z uwzględnieniem właściwości użytkowych</w:t>
      </w:r>
    </w:p>
    <w:p w:rsidR="005C7DFF" w:rsidRDefault="005C7DFF" w:rsidP="005C7DFF">
      <w:pPr>
        <w:spacing w:after="0" w:line="240" w:lineRule="auto"/>
        <w:jc w:val="both"/>
        <w:rPr>
          <w:sz w:val="24"/>
          <w:szCs w:val="24"/>
        </w:rPr>
      </w:pPr>
      <w:r>
        <w:rPr>
          <w:sz w:val="24"/>
          <w:szCs w:val="24"/>
        </w:rPr>
        <w:t xml:space="preserve"> i stopnia zużycia. Komisja w razie potrzeby może przybrać do pomocy osobę o odpowiedniej dla składnika majątku wiedzy. Osoba ta nie podpisuje protokołu, jednakże w razie konieczności zapisu jej oceny w protokole, umieszcza się w nim wzmiankę o załączniku</w:t>
      </w:r>
    </w:p>
    <w:p w:rsidR="005C7DFF" w:rsidRDefault="005C7DFF" w:rsidP="005C7DFF">
      <w:pPr>
        <w:spacing w:after="0" w:line="240" w:lineRule="auto"/>
        <w:jc w:val="both"/>
        <w:rPr>
          <w:sz w:val="24"/>
          <w:szCs w:val="24"/>
        </w:rPr>
      </w:pPr>
      <w:r>
        <w:rPr>
          <w:sz w:val="24"/>
          <w:szCs w:val="24"/>
        </w:rPr>
        <w:t xml:space="preserve"> i załącza pisemną opinię sporządzoną przez tą osobę.</w:t>
      </w:r>
    </w:p>
    <w:p w:rsidR="005C7DFF" w:rsidRDefault="005C7DFF" w:rsidP="005C7DF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§5</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t xml:space="preserve">Przeznaczone do zbycia składniki majątku ruchomego jednostka może przekazać nieodpłatnie innej jednostce oświatowej  lub  organizacyjnej podlegającej Gminie Brudzeń Duży,  z którą współpracuje realizując zadania publiczne. Przekazania dokonuje się na </w:t>
      </w:r>
      <w:r>
        <w:rPr>
          <w:sz w:val="24"/>
          <w:szCs w:val="24"/>
        </w:rPr>
        <w:lastRenderedPageBreak/>
        <w:t xml:space="preserve">podstawie dokumentu „PT” (wzór stanowi załącznik Nr 1 do niniejszego regulaminu). W przypadku jednostek organizacyjnych innych niż oświatowe przekazanie jest dokonywane  na pisemny wniosek podmiotu zainteresowanego przejęciem składnika majątku ruchomego.  </w:t>
      </w:r>
    </w:p>
    <w:p w:rsidR="005C7DFF" w:rsidRDefault="005C7DFF" w:rsidP="005C7DF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§6</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t>Jednostka sprzedaje lub przekazuje nieodpłatnie powierzone jej składniki majątku ruchomego o wartości jednostkowej przekraczającej kwotę 3 500zł po zaakceptowaniu  przez Wójta Gminy Brudzeń Duży wniosku w tej sprawie stanowiącego załącznik nr 2 do  niniejszego regulaminu. Sprzedaż odbywa się – zgodnie z treścią wniosku i decyzją Wójta Gminy  -  w trybie  zaproszenia do negocjacji, zaproszenia do składania ofert, licytacji lub akceptacji złożonej oferty. Postępowanie w trybie akceptacji złożonej oferty ma charakter wyjątkowy i jest dopuszczalne w sytuacji, gdy inicjatywa przeprowadzenia transakcji wyszła od nabywcy a zbywany składnik majątku ma niepowtarzalny charakter i jest oczywistym , że przyjęcie otwartego trybu postępowania nie przyniesie korzystniejszego efektu ekonomicznego niż złożona oferta.</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§7</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t>Tryb postępowania jest proponowany przez kierownika jednostki w zależności od charakteru zbywanego majątku, praktyki w obrocie gospodarczym oraz zamierzonego efektu ekonomicznego. W przypadku wniosku o akceptację złożonej oferty należy załączyć ją do wniosku.</w:t>
      </w:r>
    </w:p>
    <w:p w:rsidR="005C7DFF" w:rsidRDefault="005C7DFF" w:rsidP="005C7DF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§8</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t>1. W postępowaniu w trybie  zaproszenia do negocjacji oraz licytacji stosuje się następujące zasady:</w:t>
      </w:r>
    </w:p>
    <w:p w:rsidR="005C7DFF" w:rsidRDefault="005C7DFF" w:rsidP="005C7DFF">
      <w:pPr>
        <w:spacing w:after="0" w:line="240" w:lineRule="auto"/>
        <w:jc w:val="both"/>
        <w:rPr>
          <w:sz w:val="24"/>
          <w:szCs w:val="24"/>
        </w:rPr>
      </w:pPr>
      <w:r>
        <w:rPr>
          <w:sz w:val="24"/>
          <w:szCs w:val="24"/>
        </w:rPr>
        <w:t>1) ogłoszenie o postępowaniu zostaje zamieszczone na stronie BIP urzędu co najmniej na dwa tygodnie przed terminem składania ofert,</w:t>
      </w:r>
    </w:p>
    <w:p w:rsidR="005C7DFF" w:rsidRDefault="005C7DFF" w:rsidP="005C7DFF">
      <w:pPr>
        <w:spacing w:after="0" w:line="240" w:lineRule="auto"/>
        <w:jc w:val="both"/>
        <w:rPr>
          <w:sz w:val="24"/>
          <w:szCs w:val="24"/>
        </w:rPr>
      </w:pPr>
      <w:r>
        <w:rPr>
          <w:sz w:val="24"/>
          <w:szCs w:val="24"/>
        </w:rPr>
        <w:t>2) w przypadku gdy wartość oszacowania zbywanego składnika majątku przekracza 10 000zł ogłoszenie o postępowaniu zostaje zamieszczone także w co najmniej jednej poczytnej gazecie lokalnej co najmniej na dwa tygodnie przed terminem składania ofert.</w:t>
      </w:r>
    </w:p>
    <w:p w:rsidR="005C7DFF" w:rsidRDefault="005C7DFF" w:rsidP="005C7DFF">
      <w:pPr>
        <w:spacing w:after="0" w:line="240" w:lineRule="auto"/>
        <w:jc w:val="both"/>
        <w:rPr>
          <w:sz w:val="24"/>
          <w:szCs w:val="24"/>
        </w:rPr>
      </w:pPr>
      <w:r>
        <w:rPr>
          <w:sz w:val="24"/>
          <w:szCs w:val="24"/>
        </w:rPr>
        <w:t>2. Postępowanie prowadzi komisja przetargowa powołana przez Wójta Gminy Brudzeń Duży.</w:t>
      </w:r>
    </w:p>
    <w:p w:rsidR="005C7DFF" w:rsidRDefault="005C7DFF" w:rsidP="005C7DFF">
      <w:pPr>
        <w:spacing w:after="0" w:line="240" w:lineRule="auto"/>
        <w:jc w:val="both"/>
        <w:rPr>
          <w:sz w:val="24"/>
          <w:szCs w:val="24"/>
        </w:rPr>
      </w:pPr>
      <w:r>
        <w:rPr>
          <w:sz w:val="24"/>
          <w:szCs w:val="24"/>
        </w:rPr>
        <w:t>3. Komisja protokołuje wszystkie istotne czynności postępowania, takie jak zamieszczenie ogłoszenia o postępowaniu, złożenie ofert przez oferentów, otwarcie ofert i wyłonienie nabywcy, przebieg negocjacji, przebieg licytacji.</w:t>
      </w:r>
    </w:p>
    <w:p w:rsidR="005C7DFF" w:rsidRDefault="005C7DFF" w:rsidP="005C7DFF">
      <w:pPr>
        <w:spacing w:after="0" w:line="240" w:lineRule="auto"/>
        <w:jc w:val="both"/>
        <w:rPr>
          <w:sz w:val="24"/>
          <w:szCs w:val="24"/>
        </w:rPr>
      </w:pPr>
      <w:r>
        <w:rPr>
          <w:sz w:val="24"/>
          <w:szCs w:val="24"/>
        </w:rPr>
        <w:t>4. Komisja przetargowa współpracuje z kierownikiem jednostki zbywającej środek majątkowy.</w:t>
      </w:r>
    </w:p>
    <w:p w:rsidR="005C7DFF" w:rsidRDefault="005C7DFF" w:rsidP="005C7DFF">
      <w:pPr>
        <w:spacing w:after="0" w:line="24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t>§9</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t xml:space="preserve">W postępowaniu w trybie zaproszenia do składania ofert zbywający wysyła do nie mniej niż trzech potencjalnych nabywców propozycje złożenia oferty, wyznaczając co najmniej 7 – dniowy termin na złożenie ofert. W przypadku, gdy żadna z ofert nie osiąga ceny oszacowania, zbywający przeprowadza postępowanie w trybie zaproszenia do negocjacji lub licytacji, bądź występuje do Wójta Gminy z wnioskiem o wyrażenie zgody na zbycie składnika majątku po najwyższej zaoferowanej cenie. </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t>§10</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t>1. W przypadku braku  możliwości rozdysponowania zużytych lub zbędnych składników majątku w trybie  określonym w § od 4 do 9 dopuszcza się możliwość ich likwidacji.</w:t>
      </w:r>
    </w:p>
    <w:p w:rsidR="005C7DFF" w:rsidRDefault="005C7DFF" w:rsidP="005C7DFF">
      <w:pPr>
        <w:spacing w:after="0" w:line="240" w:lineRule="auto"/>
        <w:jc w:val="both"/>
        <w:rPr>
          <w:sz w:val="24"/>
          <w:szCs w:val="24"/>
        </w:rPr>
      </w:pPr>
      <w:r>
        <w:rPr>
          <w:sz w:val="24"/>
          <w:szCs w:val="24"/>
        </w:rPr>
        <w:t>2. Likwidacja zużytych lub zbędnych składników majątku ruchomego o wartości jednostkowej przekraczającej 3 500zł może być dokonana po zaakceptowaniu przez Wójta Gminy Brudzeń Duży wniosku w tej sprawie(załącznik Nr 2 do niniejszego regulaminu).</w:t>
      </w:r>
    </w:p>
    <w:p w:rsidR="005C7DFF" w:rsidRDefault="005C7DFF" w:rsidP="005C7DFF">
      <w:pPr>
        <w:spacing w:after="0" w:line="240" w:lineRule="auto"/>
        <w:jc w:val="both"/>
        <w:rPr>
          <w:sz w:val="24"/>
          <w:szCs w:val="24"/>
        </w:rPr>
      </w:pPr>
      <w:r>
        <w:rPr>
          <w:sz w:val="24"/>
          <w:szCs w:val="24"/>
        </w:rPr>
        <w:t xml:space="preserve">3. Likwidacji składników majątku ruchomego dokonuje się   poprzez przekazanie jako surowce wtórne lub utylizację przez uprawnionego przedsiębiorcę, o ile składnik majątku ruchomego można zakwalifikować jako odpad w rozumieniu przepisów ustawy z dnia 27 kwietnia 2001roku o odpadach (Dz. U. Nr 62, poz.628 ze zm.). Z czynności przeprowadzonych podczas likwidacji  sporządza się protokół. Szczegółowe zasady postępowania określa kierownik jednostki dokonującej likwidacji. </w:t>
      </w:r>
    </w:p>
    <w:p w:rsidR="005C7DFF" w:rsidRDefault="005C7DFF" w:rsidP="005C7DFF">
      <w:pPr>
        <w:spacing w:after="0" w:line="240" w:lineRule="auto"/>
        <w:jc w:val="both"/>
        <w:rPr>
          <w:sz w:val="24"/>
          <w:szCs w:val="24"/>
        </w:rPr>
      </w:pPr>
      <w:r>
        <w:rPr>
          <w:sz w:val="24"/>
          <w:szCs w:val="24"/>
        </w:rPr>
        <w:tab/>
      </w:r>
      <w:r>
        <w:rPr>
          <w:sz w:val="24"/>
          <w:szCs w:val="24"/>
        </w:rPr>
        <w:tab/>
      </w:r>
    </w:p>
    <w:p w:rsidR="005C7DFF" w:rsidRDefault="005C7DFF" w:rsidP="005C7DFF">
      <w:pPr>
        <w:spacing w:after="0" w:line="240" w:lineRule="auto"/>
        <w:jc w:val="both"/>
        <w:rPr>
          <w:sz w:val="24"/>
          <w:szCs w:val="24"/>
        </w:rPr>
      </w:pPr>
      <w:r>
        <w:rPr>
          <w:sz w:val="24"/>
          <w:szCs w:val="24"/>
        </w:rPr>
        <w:tab/>
        <w:t xml:space="preserve">           </w:t>
      </w:r>
      <w:r>
        <w:rPr>
          <w:sz w:val="24"/>
          <w:szCs w:val="24"/>
        </w:rPr>
        <w:tab/>
      </w:r>
      <w:r>
        <w:rPr>
          <w:sz w:val="24"/>
          <w:szCs w:val="24"/>
        </w:rPr>
        <w:tab/>
      </w:r>
      <w:r>
        <w:rPr>
          <w:sz w:val="24"/>
          <w:szCs w:val="24"/>
        </w:rPr>
        <w:tab/>
        <w:t xml:space="preserve">       §11</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t>Decyzję w sprawie sposobu i trybu zagospodarowania zużytych lub zbędnych składników majątku ruchomego o wartości jednostkowej do kwoty 3 500zł podejmuje samodzielnie kierownik jednostki organizacyjnej, kierując się zapisami regulaminu.”</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tab/>
      </w:r>
      <w:r>
        <w:rPr>
          <w:sz w:val="24"/>
          <w:szCs w:val="24"/>
        </w:rPr>
        <w:tab/>
      </w:r>
      <w:r>
        <w:rPr>
          <w:sz w:val="24"/>
          <w:szCs w:val="24"/>
        </w:rPr>
        <w:tab/>
      </w:r>
      <w:r>
        <w:rPr>
          <w:sz w:val="24"/>
          <w:szCs w:val="24"/>
        </w:rPr>
        <w:tab/>
        <w:t xml:space="preserve">      §12</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r>
        <w:rPr>
          <w:sz w:val="24"/>
          <w:szCs w:val="24"/>
        </w:rPr>
        <w:t xml:space="preserve">1. Kierownicy jednostek oświatowych dokonują bieżącej analizy środków trwałych  trwale związanych z gruntem stanowiących własność Gminy Brudzeń Duży, takich jak : budynki, ogrodzenia, ogródki, itp.,  uwzględniając w szczególności stan techniczny oraz przydatność do dalszego użytkowania. </w:t>
      </w:r>
    </w:p>
    <w:p w:rsidR="005C7DFF" w:rsidRDefault="005C7DFF" w:rsidP="005C7DFF">
      <w:pPr>
        <w:spacing w:after="0" w:line="240" w:lineRule="auto"/>
        <w:jc w:val="both"/>
        <w:rPr>
          <w:sz w:val="24"/>
          <w:szCs w:val="24"/>
        </w:rPr>
      </w:pPr>
      <w:r>
        <w:rPr>
          <w:sz w:val="24"/>
          <w:szCs w:val="24"/>
        </w:rPr>
        <w:t>2. W przypadku stwierdzenia, że w/w  składniki majątku są zniszczone lub zużyte i powinny zostać zlikwidowane  dyrektor szkoły składa wniosek do Wójta Gminy o likwidację składnika majątku (wzór wniosku stanowi załącznik nr 3 do niniejszego regulaminu).</w:t>
      </w:r>
    </w:p>
    <w:p w:rsidR="005C7DFF" w:rsidRDefault="005C7DFF" w:rsidP="005C7DFF">
      <w:pPr>
        <w:spacing w:after="0" w:line="240" w:lineRule="auto"/>
        <w:jc w:val="both"/>
        <w:rPr>
          <w:sz w:val="24"/>
          <w:szCs w:val="24"/>
        </w:rPr>
      </w:pPr>
      <w:r>
        <w:rPr>
          <w:sz w:val="24"/>
          <w:szCs w:val="24"/>
        </w:rPr>
        <w:t xml:space="preserve">3. Wójt Gminy powołuje komisję likwidacyjną , której zadaniem jest oszacowanie stanu zniszczenia, zużycia środka trwałego będącego budynkiem, ogrodzeniem, ogródkiem i itp. </w:t>
      </w:r>
    </w:p>
    <w:p w:rsidR="005C7DFF" w:rsidRDefault="005C7DFF" w:rsidP="005C7DFF">
      <w:pPr>
        <w:spacing w:after="0" w:line="240" w:lineRule="auto"/>
        <w:jc w:val="both"/>
        <w:rPr>
          <w:sz w:val="24"/>
          <w:szCs w:val="24"/>
        </w:rPr>
      </w:pPr>
      <w:r>
        <w:rPr>
          <w:sz w:val="24"/>
          <w:szCs w:val="24"/>
        </w:rPr>
        <w:t xml:space="preserve">4. Za zniszczone oraz zużyte całkowicie lub częściowo składniki majątku uznaje się składniki nie nadające się do  realizacji zadań jednostki lub do użytku ze względu na zły stan techniczny albo wady lub uszkodzenia, zagrażające  bezpieczeństwu użytkowników lub najbliższego otoczenia oraz te, które utraciły wartość użytkową lub  są technicznie przestarzałe. </w:t>
      </w:r>
    </w:p>
    <w:p w:rsidR="005C7DFF" w:rsidRDefault="005C7DFF" w:rsidP="005C7DFF">
      <w:pPr>
        <w:spacing w:after="0" w:line="240" w:lineRule="auto"/>
        <w:jc w:val="both"/>
        <w:rPr>
          <w:sz w:val="24"/>
          <w:szCs w:val="24"/>
        </w:rPr>
      </w:pPr>
      <w:r>
        <w:rPr>
          <w:sz w:val="24"/>
          <w:szCs w:val="24"/>
        </w:rPr>
        <w:t>5. Komisja po stwierdzeniu, że składnik majątku nie nadaje się do realizacji zadań jednostki, sporządza dowód LT (wzór stanowi załącznik Nr 4 do niniejszego regulaminu) a następnie kieruje wniosek do Wójta Gminy o  likwidację środka trwałego. Po dokonaniu fizycznej likwidacji składnika majątku,  z czynności przeprowadzonych podczas pracy komisji likwidacyjnej   sporządza się protokół.</w:t>
      </w:r>
    </w:p>
    <w:p w:rsidR="005C7DFF" w:rsidRDefault="005C7DFF" w:rsidP="005C7DFF">
      <w:pPr>
        <w:spacing w:after="0" w:line="240" w:lineRule="auto"/>
        <w:jc w:val="both"/>
        <w:rPr>
          <w:sz w:val="24"/>
          <w:szCs w:val="24"/>
        </w:rPr>
      </w:pPr>
      <w:r>
        <w:rPr>
          <w:sz w:val="24"/>
          <w:szCs w:val="24"/>
        </w:rPr>
        <w:t>Szczegółowe zasady postępowania określa Wójt Gminy.</w:t>
      </w: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p>
    <w:p w:rsidR="005C7DFF" w:rsidRDefault="005C7DFF" w:rsidP="005C7DFF">
      <w:pPr>
        <w:spacing w:after="0" w:line="240" w:lineRule="auto"/>
        <w:jc w:val="both"/>
        <w:rPr>
          <w:sz w:val="24"/>
          <w:szCs w:val="24"/>
        </w:rPr>
      </w:pPr>
    </w:p>
    <w:p w:rsidR="005C7DFF" w:rsidRDefault="005C7DFF" w:rsidP="005C7DFF">
      <w:pPr>
        <w:spacing w:after="0" w:line="240" w:lineRule="auto"/>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r>
        <w:rPr>
          <w:i/>
          <w:sz w:val="20"/>
          <w:szCs w:val="20"/>
        </w:rPr>
        <w:lastRenderedPageBreak/>
        <w:t>Załącznik Nr 1 do regulaminu gospodarowania przez szkoły i przedszkola prowadzone przez Gminę Brudzeń Duży zużytymi lub zbędnymi składnikami majątku ruchomego</w:t>
      </w:r>
    </w:p>
    <w:p w:rsidR="005C7DFF" w:rsidRDefault="005C7DFF" w:rsidP="005C7DFF">
      <w:pPr>
        <w:spacing w:after="0" w:line="240" w:lineRule="auto"/>
        <w:ind w:left="4248" w:firstLine="708"/>
        <w:rPr>
          <w:i/>
          <w:sz w:val="20"/>
          <w:szCs w:val="20"/>
        </w:rPr>
      </w:pPr>
      <w:r>
        <w:rPr>
          <w:i/>
          <w:sz w:val="20"/>
          <w:szCs w:val="20"/>
        </w:rPr>
        <w:tab/>
      </w:r>
    </w:p>
    <w:p w:rsidR="005C7DFF" w:rsidRDefault="005C7DFF" w:rsidP="005C7DFF">
      <w:pPr>
        <w:spacing w:after="0" w:line="240" w:lineRule="auto"/>
        <w:rPr>
          <w:b/>
          <w:sz w:val="20"/>
          <w:szCs w:val="20"/>
        </w:rPr>
      </w:pPr>
      <w:r>
        <w:rPr>
          <w:b/>
          <w:sz w:val="20"/>
          <w:szCs w:val="20"/>
        </w:rPr>
        <w:t>Protokół  przekazania – przejęcia środka trwałego - PT</w:t>
      </w:r>
    </w:p>
    <w:p w:rsidR="005C7DFF" w:rsidRDefault="005C7DFF" w:rsidP="005C7DFF">
      <w:pPr>
        <w:spacing w:after="0" w:line="240" w:lineRule="auto"/>
        <w:rPr>
          <w:i/>
          <w:sz w:val="20"/>
          <w:szCs w:val="20"/>
        </w:rPr>
      </w:pPr>
    </w:p>
    <w:tbl>
      <w:tblPr>
        <w:tblStyle w:val="Tabela-Siatka"/>
        <w:tblW w:w="0" w:type="auto"/>
        <w:tblInd w:w="0" w:type="dxa"/>
        <w:tblLook w:val="04A0"/>
      </w:tblPr>
      <w:tblGrid>
        <w:gridCol w:w="3070"/>
        <w:gridCol w:w="65"/>
        <w:gridCol w:w="1440"/>
        <w:gridCol w:w="1566"/>
        <w:gridCol w:w="99"/>
        <w:gridCol w:w="2972"/>
      </w:tblGrid>
      <w:tr w:rsidR="005C7DFF" w:rsidTr="005C7DFF">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Pieczęć komórki organizacyjnej</w:t>
            </w:r>
          </w:p>
          <w:p w:rsidR="005C7DFF" w:rsidRDefault="005C7DFF">
            <w:pPr>
              <w:rPr>
                <w:i/>
                <w:sz w:val="20"/>
                <w:szCs w:val="20"/>
              </w:rPr>
            </w:pPr>
          </w:p>
          <w:p w:rsidR="005C7DFF" w:rsidRDefault="005C7DFF">
            <w:pPr>
              <w:rPr>
                <w:i/>
                <w:sz w:val="20"/>
                <w:szCs w:val="20"/>
              </w:rPr>
            </w:pPr>
          </w:p>
          <w:p w:rsidR="005C7DFF" w:rsidRDefault="005C7DFF">
            <w:pPr>
              <w:rPr>
                <w:i/>
                <w:sz w:val="20"/>
                <w:szCs w:val="20"/>
              </w:rPr>
            </w:pPr>
          </w:p>
        </w:tc>
        <w:tc>
          <w:tcPr>
            <w:tcW w:w="30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sz w:val="20"/>
                <w:szCs w:val="20"/>
              </w:rPr>
            </w:pPr>
            <w:r>
              <w:rPr>
                <w:sz w:val="20"/>
                <w:szCs w:val="20"/>
              </w:rPr>
              <w:t>Numer</w:t>
            </w:r>
          </w:p>
        </w:tc>
        <w:tc>
          <w:tcPr>
            <w:tcW w:w="3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Data</w:t>
            </w:r>
          </w:p>
        </w:tc>
      </w:tr>
      <w:tr w:rsidR="005C7DFF" w:rsidTr="005C7DFF">
        <w:tc>
          <w:tcPr>
            <w:tcW w:w="92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Na podstawie</w:t>
            </w:r>
          </w:p>
          <w:p w:rsidR="005C7DFF" w:rsidRDefault="005C7DFF">
            <w:pPr>
              <w:rPr>
                <w:i/>
                <w:sz w:val="20"/>
                <w:szCs w:val="20"/>
              </w:rPr>
            </w:pPr>
          </w:p>
          <w:p w:rsidR="005C7DFF" w:rsidRDefault="005C7DFF">
            <w:pPr>
              <w:rPr>
                <w:b/>
                <w:i/>
                <w:sz w:val="20"/>
                <w:szCs w:val="20"/>
              </w:rPr>
            </w:pPr>
          </w:p>
        </w:tc>
      </w:tr>
      <w:tr w:rsidR="005C7DFF" w:rsidTr="005C7DFF">
        <w:tc>
          <w:tcPr>
            <w:tcW w:w="92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Nazwa składnika majątku</w:t>
            </w:r>
          </w:p>
          <w:p w:rsidR="005C7DFF" w:rsidRDefault="005C7DFF">
            <w:pPr>
              <w:rPr>
                <w:i/>
                <w:sz w:val="20"/>
                <w:szCs w:val="20"/>
              </w:rPr>
            </w:pPr>
          </w:p>
          <w:p w:rsidR="005C7DFF" w:rsidRDefault="005C7DFF">
            <w:pPr>
              <w:rPr>
                <w:b/>
                <w:i/>
                <w:sz w:val="20"/>
                <w:szCs w:val="20"/>
              </w:rPr>
            </w:pPr>
          </w:p>
        </w:tc>
      </w:tr>
      <w:tr w:rsidR="005C7DFF" w:rsidTr="005C7DFF">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Symbol klasyfikacji rodzajowej</w:t>
            </w:r>
          </w:p>
          <w:p w:rsidR="005C7DFF" w:rsidRDefault="005C7DFF">
            <w:pPr>
              <w:rPr>
                <w:b/>
                <w:i/>
                <w:sz w:val="20"/>
                <w:szCs w:val="20"/>
              </w:rPr>
            </w:pPr>
          </w:p>
          <w:p w:rsidR="005C7DFF" w:rsidRDefault="005C7DFF">
            <w:pPr>
              <w:rPr>
                <w:b/>
                <w:i/>
                <w:sz w:val="20"/>
                <w:szCs w:val="20"/>
              </w:rPr>
            </w:pPr>
          </w:p>
        </w:tc>
        <w:tc>
          <w:tcPr>
            <w:tcW w:w="61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b/>
                <w:i/>
                <w:sz w:val="20"/>
                <w:szCs w:val="20"/>
              </w:rPr>
            </w:pPr>
            <w:r>
              <w:rPr>
                <w:i/>
                <w:sz w:val="20"/>
                <w:szCs w:val="20"/>
              </w:rPr>
              <w:t>Wartość  początkowa</w:t>
            </w:r>
          </w:p>
        </w:tc>
      </w:tr>
      <w:tr w:rsidR="005C7DFF" w:rsidTr="005C7DFF">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Numer inwentarzowy</w:t>
            </w:r>
          </w:p>
          <w:p w:rsidR="005C7DFF" w:rsidRDefault="005C7DFF">
            <w:pPr>
              <w:rPr>
                <w:i/>
                <w:sz w:val="20"/>
                <w:szCs w:val="20"/>
              </w:rPr>
            </w:pPr>
          </w:p>
          <w:p w:rsidR="005C7DFF" w:rsidRDefault="005C7DFF">
            <w:pPr>
              <w:rPr>
                <w:b/>
                <w:i/>
                <w:sz w:val="20"/>
                <w:szCs w:val="20"/>
              </w:rPr>
            </w:pPr>
          </w:p>
        </w:tc>
        <w:tc>
          <w:tcPr>
            <w:tcW w:w="61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Umorzenie</w:t>
            </w:r>
          </w:p>
        </w:tc>
      </w:tr>
      <w:tr w:rsidR="005C7DFF" w:rsidTr="005C7DFF">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Sporządzający</w:t>
            </w:r>
          </w:p>
          <w:p w:rsidR="005C7DFF" w:rsidRDefault="005C7DFF">
            <w:pPr>
              <w:rPr>
                <w:b/>
                <w:i/>
                <w:sz w:val="20"/>
                <w:szCs w:val="20"/>
              </w:rPr>
            </w:pPr>
          </w:p>
          <w:p w:rsidR="005C7DFF" w:rsidRDefault="005C7DFF">
            <w:pPr>
              <w:rPr>
                <w:b/>
                <w:i/>
                <w:sz w:val="20"/>
                <w:szCs w:val="20"/>
              </w:rPr>
            </w:pPr>
          </w:p>
        </w:tc>
        <w:tc>
          <w:tcPr>
            <w:tcW w:w="61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Prowadzący ewidencję analityczną</w:t>
            </w:r>
          </w:p>
        </w:tc>
      </w:tr>
      <w:tr w:rsidR="005C7DFF" w:rsidTr="005C7DFF">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Strona przekazująca (podpisy)</w:t>
            </w:r>
          </w:p>
          <w:p w:rsidR="005C7DFF" w:rsidRDefault="005C7DFF">
            <w:pPr>
              <w:rPr>
                <w:i/>
                <w:sz w:val="20"/>
                <w:szCs w:val="20"/>
              </w:rPr>
            </w:pPr>
          </w:p>
          <w:p w:rsidR="005C7DFF" w:rsidRDefault="005C7DFF">
            <w:pPr>
              <w:rPr>
                <w:b/>
                <w:i/>
                <w:sz w:val="20"/>
                <w:szCs w:val="20"/>
              </w:rPr>
            </w:pPr>
          </w:p>
        </w:tc>
        <w:tc>
          <w:tcPr>
            <w:tcW w:w="30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Strona przejmująca(podpisy)</w:t>
            </w:r>
          </w:p>
        </w:tc>
        <w:tc>
          <w:tcPr>
            <w:tcW w:w="3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Ilość załączników</w:t>
            </w:r>
          </w:p>
        </w:tc>
      </w:tr>
      <w:tr w:rsidR="005C7DFF" w:rsidTr="005C7DFF">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Charakterystyka</w:t>
            </w:r>
          </w:p>
          <w:p w:rsidR="005C7DFF" w:rsidRDefault="005C7DFF">
            <w:pPr>
              <w:rPr>
                <w:b/>
                <w:i/>
                <w:sz w:val="20"/>
                <w:szCs w:val="20"/>
              </w:rPr>
            </w:pPr>
          </w:p>
          <w:p w:rsidR="005C7DFF" w:rsidRDefault="005C7DFF">
            <w:pPr>
              <w:rPr>
                <w:b/>
                <w:i/>
                <w:sz w:val="20"/>
                <w:szCs w:val="20"/>
              </w:rPr>
            </w:pPr>
          </w:p>
        </w:tc>
        <w:tc>
          <w:tcPr>
            <w:tcW w:w="30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b/>
                <w:i/>
                <w:sz w:val="20"/>
                <w:szCs w:val="20"/>
              </w:rPr>
            </w:pPr>
          </w:p>
        </w:tc>
        <w:tc>
          <w:tcPr>
            <w:tcW w:w="3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b/>
                <w:i/>
                <w:sz w:val="20"/>
                <w:szCs w:val="20"/>
              </w:rPr>
            </w:pPr>
          </w:p>
        </w:tc>
      </w:tr>
      <w:tr w:rsidR="005C7DFF" w:rsidTr="005C7DFF">
        <w:tc>
          <w:tcPr>
            <w:tcW w:w="92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b/>
                <w:i/>
                <w:sz w:val="20"/>
                <w:szCs w:val="20"/>
              </w:rPr>
            </w:pPr>
            <w:r>
              <w:rPr>
                <w:b/>
                <w:i/>
                <w:sz w:val="20"/>
                <w:szCs w:val="20"/>
              </w:rPr>
              <w:t>Wypełnia komórka finansowa</w:t>
            </w:r>
          </w:p>
        </w:tc>
      </w:tr>
      <w:tr w:rsidR="005C7DFF" w:rsidTr="005C7DFF">
        <w:tc>
          <w:tcPr>
            <w:tcW w:w="92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b/>
                <w:i/>
                <w:sz w:val="20"/>
                <w:szCs w:val="20"/>
              </w:rPr>
            </w:pPr>
          </w:p>
          <w:p w:rsidR="005C7DFF" w:rsidRDefault="005C7DFF">
            <w:pPr>
              <w:rPr>
                <w:i/>
                <w:sz w:val="20"/>
                <w:szCs w:val="20"/>
              </w:rPr>
            </w:pPr>
            <w:r>
              <w:rPr>
                <w:i/>
                <w:sz w:val="20"/>
                <w:szCs w:val="20"/>
              </w:rPr>
              <w:t>PK Nr.............................................................z dnia......................................</w:t>
            </w:r>
          </w:p>
          <w:p w:rsidR="005C7DFF" w:rsidRDefault="005C7DFF">
            <w:pPr>
              <w:rPr>
                <w:sz w:val="20"/>
                <w:szCs w:val="20"/>
              </w:rPr>
            </w:pPr>
          </w:p>
        </w:tc>
      </w:tr>
      <w:tr w:rsidR="005C7DFF" w:rsidTr="005C7DFF">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Kwota</w:t>
            </w:r>
          </w:p>
          <w:p w:rsidR="005C7DFF" w:rsidRDefault="005C7DFF">
            <w:pPr>
              <w:rPr>
                <w:b/>
                <w:i/>
                <w:sz w:val="20"/>
                <w:szCs w:val="20"/>
              </w:rPr>
            </w:pPr>
          </w:p>
        </w:tc>
        <w:tc>
          <w:tcPr>
            <w:tcW w:w="3105" w:type="dxa"/>
            <w:gridSpan w:val="3"/>
            <w:tcBorders>
              <w:top w:val="single" w:sz="4" w:space="0" w:color="000000" w:themeColor="text1"/>
              <w:left w:val="single" w:sz="4" w:space="0" w:color="auto"/>
              <w:bottom w:val="single" w:sz="4" w:space="0" w:color="000000" w:themeColor="text1"/>
              <w:right w:val="single" w:sz="4" w:space="0" w:color="auto"/>
            </w:tcBorders>
            <w:hideMark/>
          </w:tcPr>
          <w:p w:rsidR="005C7DFF" w:rsidRDefault="005C7DFF">
            <w:pPr>
              <w:rPr>
                <w:i/>
                <w:sz w:val="20"/>
                <w:szCs w:val="20"/>
              </w:rPr>
            </w:pPr>
            <w:proofErr w:type="spellStart"/>
            <w:r>
              <w:rPr>
                <w:i/>
                <w:sz w:val="20"/>
                <w:szCs w:val="20"/>
              </w:rPr>
              <w:t>Wn</w:t>
            </w:r>
            <w:proofErr w:type="spellEnd"/>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Ma</w:t>
            </w:r>
          </w:p>
        </w:tc>
      </w:tr>
      <w:tr w:rsidR="005C7DFF" w:rsidTr="005C7DFF">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Wartość  początkowa</w:t>
            </w:r>
          </w:p>
          <w:p w:rsidR="005C7DFF" w:rsidRDefault="005C7DFF">
            <w:pPr>
              <w:rPr>
                <w:b/>
                <w:i/>
                <w:sz w:val="20"/>
                <w:szCs w:val="20"/>
              </w:rPr>
            </w:pPr>
          </w:p>
        </w:tc>
        <w:tc>
          <w:tcPr>
            <w:tcW w:w="3105" w:type="dxa"/>
            <w:gridSpan w:val="3"/>
            <w:tcBorders>
              <w:top w:val="single" w:sz="4" w:space="0" w:color="000000" w:themeColor="text1"/>
              <w:left w:val="single" w:sz="4" w:space="0" w:color="auto"/>
              <w:bottom w:val="single" w:sz="4" w:space="0" w:color="000000" w:themeColor="text1"/>
              <w:right w:val="single" w:sz="4" w:space="0" w:color="auto"/>
            </w:tcBorders>
          </w:tcPr>
          <w:p w:rsidR="005C7DFF" w:rsidRDefault="005C7DFF">
            <w:pPr>
              <w:rPr>
                <w:b/>
                <w:i/>
                <w:sz w:val="20"/>
                <w:szCs w:val="20"/>
              </w:rPr>
            </w:pP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b/>
                <w:i/>
                <w:sz w:val="20"/>
                <w:szCs w:val="20"/>
              </w:rPr>
            </w:pPr>
          </w:p>
        </w:tc>
      </w:tr>
      <w:tr w:rsidR="005C7DFF" w:rsidTr="005C7DFF">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Umorzenie</w:t>
            </w:r>
          </w:p>
          <w:p w:rsidR="005C7DFF" w:rsidRDefault="005C7DFF">
            <w:pPr>
              <w:rPr>
                <w:b/>
                <w:i/>
                <w:sz w:val="20"/>
                <w:szCs w:val="20"/>
              </w:rPr>
            </w:pPr>
          </w:p>
          <w:p w:rsidR="005C7DFF" w:rsidRDefault="005C7DFF">
            <w:pPr>
              <w:rPr>
                <w:b/>
                <w:i/>
                <w:sz w:val="20"/>
                <w:szCs w:val="20"/>
              </w:rPr>
            </w:pPr>
          </w:p>
        </w:tc>
        <w:tc>
          <w:tcPr>
            <w:tcW w:w="3105" w:type="dxa"/>
            <w:gridSpan w:val="3"/>
            <w:tcBorders>
              <w:top w:val="single" w:sz="4" w:space="0" w:color="000000" w:themeColor="text1"/>
              <w:left w:val="single" w:sz="4" w:space="0" w:color="auto"/>
              <w:bottom w:val="single" w:sz="4" w:space="0" w:color="000000" w:themeColor="text1"/>
              <w:right w:val="single" w:sz="4" w:space="0" w:color="auto"/>
            </w:tcBorders>
          </w:tcPr>
          <w:p w:rsidR="005C7DFF" w:rsidRDefault="005C7DFF">
            <w:pPr>
              <w:rPr>
                <w:b/>
                <w:i/>
                <w:sz w:val="20"/>
                <w:szCs w:val="20"/>
              </w:rPr>
            </w:pP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b/>
                <w:i/>
                <w:sz w:val="20"/>
                <w:szCs w:val="20"/>
              </w:rPr>
            </w:pPr>
          </w:p>
        </w:tc>
      </w:tr>
      <w:tr w:rsidR="005C7DFF" w:rsidTr="005C7DFF">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Symbol klasyfikacji rodzajowej</w:t>
            </w:r>
          </w:p>
          <w:p w:rsidR="005C7DFF" w:rsidRDefault="005C7DFF">
            <w:pPr>
              <w:rPr>
                <w:i/>
                <w:sz w:val="20"/>
                <w:szCs w:val="20"/>
              </w:rPr>
            </w:pPr>
          </w:p>
          <w:p w:rsidR="005C7DFF" w:rsidRDefault="005C7DFF">
            <w:pPr>
              <w:rPr>
                <w:b/>
                <w:i/>
                <w:sz w:val="20"/>
                <w:szCs w:val="20"/>
              </w:rPr>
            </w:pPr>
          </w:p>
        </w:tc>
        <w:tc>
          <w:tcPr>
            <w:tcW w:w="3105" w:type="dxa"/>
            <w:gridSpan w:val="3"/>
            <w:tcBorders>
              <w:top w:val="single" w:sz="4" w:space="0" w:color="000000" w:themeColor="text1"/>
              <w:left w:val="single" w:sz="4" w:space="0" w:color="auto"/>
              <w:bottom w:val="single" w:sz="4" w:space="0" w:color="000000" w:themeColor="text1"/>
              <w:right w:val="single" w:sz="4" w:space="0" w:color="auto"/>
            </w:tcBorders>
            <w:hideMark/>
          </w:tcPr>
          <w:p w:rsidR="005C7DFF" w:rsidRDefault="005C7DFF">
            <w:pPr>
              <w:rPr>
                <w:i/>
                <w:sz w:val="20"/>
                <w:szCs w:val="20"/>
              </w:rPr>
            </w:pPr>
            <w:r>
              <w:rPr>
                <w:i/>
                <w:sz w:val="20"/>
                <w:szCs w:val="20"/>
              </w:rPr>
              <w:t>Nr inwentarzowy</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Stopa umorzenia%</w:t>
            </w:r>
          </w:p>
        </w:tc>
      </w:tr>
      <w:tr w:rsidR="005C7DFF" w:rsidTr="005C7DFF">
        <w:tc>
          <w:tcPr>
            <w:tcW w:w="92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Podpis osoby dekretującej</w:t>
            </w:r>
          </w:p>
          <w:p w:rsidR="005C7DFF" w:rsidRDefault="005C7DFF">
            <w:pPr>
              <w:rPr>
                <w:b/>
                <w:i/>
                <w:sz w:val="20"/>
                <w:szCs w:val="20"/>
              </w:rPr>
            </w:pPr>
          </w:p>
          <w:p w:rsidR="005C7DFF" w:rsidRDefault="005C7DFF">
            <w:pPr>
              <w:rPr>
                <w:b/>
                <w:i/>
                <w:sz w:val="20"/>
                <w:szCs w:val="20"/>
              </w:rPr>
            </w:pPr>
          </w:p>
        </w:tc>
      </w:tr>
      <w:tr w:rsidR="005C7DFF" w:rsidTr="005C7DFF">
        <w:tc>
          <w:tcPr>
            <w:tcW w:w="4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Księgowość  syntetyczna</w:t>
            </w:r>
          </w:p>
          <w:p w:rsidR="005C7DFF" w:rsidRDefault="005C7DFF">
            <w:pPr>
              <w:rPr>
                <w:i/>
                <w:sz w:val="20"/>
                <w:szCs w:val="20"/>
              </w:rPr>
            </w:pPr>
          </w:p>
          <w:p w:rsidR="005C7DFF" w:rsidRDefault="005C7DFF">
            <w:pPr>
              <w:rPr>
                <w:b/>
                <w:i/>
                <w:sz w:val="20"/>
                <w:szCs w:val="20"/>
              </w:rPr>
            </w:pPr>
          </w:p>
        </w:tc>
        <w:tc>
          <w:tcPr>
            <w:tcW w:w="46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Księgowość analityczna</w:t>
            </w:r>
          </w:p>
          <w:p w:rsidR="005C7DFF" w:rsidRDefault="005C7DFF">
            <w:pPr>
              <w:rPr>
                <w:b/>
                <w:i/>
                <w:sz w:val="20"/>
                <w:szCs w:val="20"/>
              </w:rPr>
            </w:pPr>
          </w:p>
        </w:tc>
      </w:tr>
    </w:tbl>
    <w:p w:rsidR="005C7DFF" w:rsidRDefault="005C7DFF" w:rsidP="005C7DFF">
      <w:pPr>
        <w:spacing w:after="0" w:line="240" w:lineRule="auto"/>
        <w:rPr>
          <w:b/>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r>
        <w:rPr>
          <w:i/>
          <w:sz w:val="20"/>
          <w:szCs w:val="20"/>
        </w:rPr>
        <w:lastRenderedPageBreak/>
        <w:t>Załącznik Nr 2 do regulaminu gospodarowania przez gminne  oświatowe jednostki organizacyjne</w:t>
      </w:r>
    </w:p>
    <w:p w:rsidR="005C7DFF" w:rsidRDefault="005C7DFF" w:rsidP="005C7DFF">
      <w:pPr>
        <w:spacing w:after="0" w:line="240" w:lineRule="auto"/>
        <w:ind w:left="4248" w:firstLine="708"/>
        <w:rPr>
          <w:i/>
          <w:sz w:val="20"/>
          <w:szCs w:val="20"/>
        </w:rPr>
      </w:pPr>
      <w:r>
        <w:rPr>
          <w:i/>
          <w:sz w:val="20"/>
          <w:szCs w:val="20"/>
        </w:rPr>
        <w:t>zużytymi lub zbędnymi składnikami majątku</w:t>
      </w:r>
    </w:p>
    <w:p w:rsidR="005C7DFF" w:rsidRDefault="005C7DFF" w:rsidP="005C7DFF">
      <w:pPr>
        <w:spacing w:after="0" w:line="240" w:lineRule="auto"/>
        <w:ind w:left="4248" w:firstLine="708"/>
        <w:rPr>
          <w:b/>
          <w:i/>
          <w:sz w:val="20"/>
          <w:szCs w:val="20"/>
        </w:rPr>
      </w:pPr>
      <w:r>
        <w:rPr>
          <w:i/>
          <w:sz w:val="20"/>
          <w:szCs w:val="20"/>
        </w:rPr>
        <w:t xml:space="preserve"> ruchomego</w:t>
      </w:r>
    </w:p>
    <w:p w:rsidR="005C7DFF" w:rsidRDefault="005C7DFF" w:rsidP="005C7DFF">
      <w:pPr>
        <w:spacing w:after="0" w:line="240" w:lineRule="auto"/>
        <w:rPr>
          <w:b/>
          <w:i/>
          <w:sz w:val="20"/>
          <w:szCs w:val="20"/>
        </w:rPr>
      </w:pPr>
    </w:p>
    <w:p w:rsidR="005C7DFF" w:rsidRDefault="005C7DFF" w:rsidP="005C7DFF">
      <w:pPr>
        <w:spacing w:after="0" w:line="240" w:lineRule="auto"/>
        <w:rPr>
          <w:b/>
          <w:sz w:val="24"/>
          <w:szCs w:val="24"/>
        </w:rPr>
      </w:pPr>
      <w:r>
        <w:rPr>
          <w:b/>
          <w:sz w:val="24"/>
          <w:szCs w:val="24"/>
        </w:rPr>
        <w:t xml:space="preserve">Wniosek o wyrażenie zgody na rozdysponowanie zużytych lub zbędnych składników majątku ruchomego o wartości powyżej 3 500zł przez placówki oświatowe prowadzone przez Gminę Brudzeń Duży </w:t>
      </w:r>
    </w:p>
    <w:p w:rsidR="005C7DFF" w:rsidRDefault="005C7DFF" w:rsidP="005C7DFF">
      <w:pPr>
        <w:spacing w:after="0" w:line="240" w:lineRule="auto"/>
        <w:rPr>
          <w:sz w:val="24"/>
          <w:szCs w:val="24"/>
        </w:rPr>
      </w:pPr>
      <w:r>
        <w:rPr>
          <w:sz w:val="24"/>
          <w:szCs w:val="24"/>
        </w:rPr>
        <w:t>1. Nazwa szkoły...................................................................................................................</w:t>
      </w:r>
    </w:p>
    <w:p w:rsidR="005C7DFF" w:rsidRDefault="005C7DFF" w:rsidP="005C7DFF">
      <w:pPr>
        <w:spacing w:after="0" w:line="240" w:lineRule="auto"/>
        <w:rPr>
          <w:sz w:val="24"/>
          <w:szCs w:val="24"/>
        </w:rPr>
      </w:pPr>
      <w:r>
        <w:rPr>
          <w:sz w:val="24"/>
          <w:szCs w:val="24"/>
        </w:rPr>
        <w:t>...........................................................................................................................................</w:t>
      </w:r>
    </w:p>
    <w:p w:rsidR="005C7DFF" w:rsidRDefault="005C7DFF" w:rsidP="005C7DFF">
      <w:pPr>
        <w:spacing w:after="0"/>
        <w:rPr>
          <w:sz w:val="24"/>
          <w:szCs w:val="24"/>
        </w:rPr>
      </w:pPr>
      <w:r>
        <w:rPr>
          <w:sz w:val="24"/>
          <w:szCs w:val="24"/>
        </w:rPr>
        <w:t>2. Określenie przedmiotu podlegającego rozdysponowaniu.............................................</w:t>
      </w:r>
    </w:p>
    <w:p w:rsidR="005C7DFF" w:rsidRDefault="005C7DFF" w:rsidP="005C7DFF">
      <w:pPr>
        <w:spacing w:after="0"/>
        <w:rPr>
          <w:sz w:val="24"/>
          <w:szCs w:val="24"/>
        </w:rPr>
      </w:pPr>
      <w:r>
        <w:rPr>
          <w:sz w:val="24"/>
          <w:szCs w:val="24"/>
        </w:rPr>
        <w:t>...........................................................................................................................................</w:t>
      </w:r>
    </w:p>
    <w:p w:rsidR="005C7DFF" w:rsidRDefault="005C7DFF" w:rsidP="005C7DFF">
      <w:pPr>
        <w:spacing w:after="0"/>
        <w:rPr>
          <w:sz w:val="24"/>
          <w:szCs w:val="24"/>
        </w:rPr>
      </w:pPr>
      <w:r>
        <w:rPr>
          <w:sz w:val="24"/>
          <w:szCs w:val="24"/>
        </w:rPr>
        <w:t>3. Określenie daty pobrania do użytkowania lub daty produkcji przedmiotu rozdysponowania...............................................................................................................</w:t>
      </w:r>
    </w:p>
    <w:p w:rsidR="005C7DFF" w:rsidRDefault="005C7DFF" w:rsidP="005C7DFF">
      <w:pPr>
        <w:spacing w:after="0"/>
        <w:rPr>
          <w:sz w:val="24"/>
          <w:szCs w:val="24"/>
        </w:rPr>
      </w:pPr>
      <w:r>
        <w:rPr>
          <w:sz w:val="24"/>
          <w:szCs w:val="24"/>
        </w:rPr>
        <w:t>4. Określenie wartości początkowej przedmiotu rozdysponowania..................................</w:t>
      </w:r>
    </w:p>
    <w:p w:rsidR="005C7DFF" w:rsidRDefault="005C7DFF" w:rsidP="005C7DFF">
      <w:pPr>
        <w:spacing w:after="0"/>
        <w:rPr>
          <w:sz w:val="24"/>
          <w:szCs w:val="24"/>
        </w:rPr>
      </w:pPr>
      <w:r>
        <w:rPr>
          <w:sz w:val="24"/>
          <w:szCs w:val="24"/>
        </w:rPr>
        <w:t>............................................................................................................................................</w:t>
      </w:r>
    </w:p>
    <w:p w:rsidR="005C7DFF" w:rsidRDefault="005C7DFF" w:rsidP="005C7DFF">
      <w:pPr>
        <w:spacing w:after="0"/>
        <w:rPr>
          <w:sz w:val="24"/>
          <w:szCs w:val="24"/>
        </w:rPr>
      </w:pPr>
      <w:r>
        <w:rPr>
          <w:sz w:val="24"/>
          <w:szCs w:val="24"/>
        </w:rPr>
        <w:t>5.Wskazanie sposobu rozdysponowania:</w:t>
      </w:r>
    </w:p>
    <w:p w:rsidR="005C7DFF" w:rsidRDefault="005C7DFF" w:rsidP="005C7DFF">
      <w:pPr>
        <w:spacing w:after="0"/>
        <w:rPr>
          <w:sz w:val="24"/>
          <w:szCs w:val="24"/>
        </w:rPr>
      </w:pPr>
      <w:r>
        <w:rPr>
          <w:sz w:val="24"/>
          <w:szCs w:val="24"/>
        </w:rPr>
        <w:t>- sprzedaż*</w:t>
      </w:r>
    </w:p>
    <w:p w:rsidR="005C7DFF" w:rsidRDefault="005C7DFF" w:rsidP="005C7DFF">
      <w:pPr>
        <w:spacing w:after="0"/>
        <w:rPr>
          <w:sz w:val="24"/>
          <w:szCs w:val="24"/>
        </w:rPr>
      </w:pPr>
      <w:r>
        <w:rPr>
          <w:sz w:val="24"/>
          <w:szCs w:val="24"/>
        </w:rPr>
        <w:t>kwota oszacowania............................................................................................................</w:t>
      </w:r>
    </w:p>
    <w:p w:rsidR="005C7DFF" w:rsidRDefault="005C7DFF" w:rsidP="005C7DFF">
      <w:pPr>
        <w:spacing w:after="0"/>
        <w:rPr>
          <w:sz w:val="24"/>
          <w:szCs w:val="24"/>
        </w:rPr>
      </w:pPr>
      <w:r>
        <w:rPr>
          <w:sz w:val="24"/>
          <w:szCs w:val="24"/>
        </w:rPr>
        <w:t>- przekazanie nieodpłatne*</w:t>
      </w:r>
    </w:p>
    <w:p w:rsidR="005C7DFF" w:rsidRDefault="005C7DFF" w:rsidP="005C7DFF">
      <w:pPr>
        <w:spacing w:after="0"/>
        <w:rPr>
          <w:sz w:val="24"/>
          <w:szCs w:val="24"/>
        </w:rPr>
      </w:pPr>
      <w:r>
        <w:rPr>
          <w:sz w:val="24"/>
          <w:szCs w:val="24"/>
        </w:rPr>
        <w:t>Kwota oszacowania............................................................................................................</w:t>
      </w:r>
    </w:p>
    <w:p w:rsidR="005C7DFF" w:rsidRDefault="005C7DFF" w:rsidP="005C7DFF">
      <w:pPr>
        <w:spacing w:after="0"/>
        <w:rPr>
          <w:sz w:val="24"/>
          <w:szCs w:val="24"/>
        </w:rPr>
      </w:pPr>
      <w:r>
        <w:rPr>
          <w:sz w:val="24"/>
          <w:szCs w:val="24"/>
        </w:rPr>
        <w:t>- wskazanie beneficjenta z uzasadnieniem.........................................................................</w:t>
      </w:r>
    </w:p>
    <w:p w:rsidR="005C7DFF" w:rsidRDefault="005C7DFF" w:rsidP="005C7DFF">
      <w:pPr>
        <w:spacing w:after="0"/>
        <w:rPr>
          <w:sz w:val="24"/>
          <w:szCs w:val="24"/>
        </w:rPr>
      </w:pPr>
      <w:r>
        <w:rPr>
          <w:sz w:val="24"/>
          <w:szCs w:val="24"/>
        </w:rPr>
        <w:t>............................................................................................................................................</w:t>
      </w:r>
    </w:p>
    <w:p w:rsidR="005C7DFF" w:rsidRDefault="005C7DFF" w:rsidP="005C7DFF">
      <w:pPr>
        <w:spacing w:after="0"/>
        <w:rPr>
          <w:sz w:val="24"/>
          <w:szCs w:val="24"/>
        </w:rPr>
      </w:pPr>
      <w:r>
        <w:rPr>
          <w:sz w:val="24"/>
          <w:szCs w:val="24"/>
        </w:rPr>
        <w:t>- likwidacja*</w:t>
      </w:r>
    </w:p>
    <w:p w:rsidR="005C7DFF" w:rsidRDefault="005C7DFF" w:rsidP="005C7DFF">
      <w:pPr>
        <w:spacing w:after="0"/>
        <w:rPr>
          <w:sz w:val="24"/>
          <w:szCs w:val="24"/>
        </w:rPr>
      </w:pPr>
      <w:r>
        <w:rPr>
          <w:sz w:val="24"/>
          <w:szCs w:val="24"/>
        </w:rPr>
        <w:t>Kwota oszacowania.............................................................................................................</w:t>
      </w:r>
    </w:p>
    <w:p w:rsidR="005C7DFF" w:rsidRDefault="005C7DFF" w:rsidP="005C7DFF">
      <w:pPr>
        <w:spacing w:after="0"/>
        <w:rPr>
          <w:sz w:val="24"/>
          <w:szCs w:val="24"/>
        </w:rPr>
      </w:pPr>
      <w:r>
        <w:rPr>
          <w:sz w:val="24"/>
          <w:szCs w:val="24"/>
        </w:rPr>
        <w:t>6. Proponowany tryb postępowania.....................................................................................</w:t>
      </w:r>
    </w:p>
    <w:p w:rsidR="005C7DFF" w:rsidRDefault="005C7DFF" w:rsidP="005C7DFF">
      <w:pPr>
        <w:spacing w:after="0"/>
        <w:rPr>
          <w:sz w:val="24"/>
          <w:szCs w:val="24"/>
        </w:rPr>
      </w:pPr>
      <w:r>
        <w:rPr>
          <w:sz w:val="24"/>
          <w:szCs w:val="24"/>
        </w:rPr>
        <w:t>..............................................................................................................................................</w:t>
      </w:r>
    </w:p>
    <w:p w:rsidR="005C7DFF" w:rsidRDefault="005C7DFF" w:rsidP="005C7DFF">
      <w:pPr>
        <w:spacing w:after="0"/>
        <w:rPr>
          <w:sz w:val="24"/>
          <w:szCs w:val="24"/>
        </w:rPr>
      </w:pPr>
    </w:p>
    <w:p w:rsidR="005C7DFF" w:rsidRDefault="005C7DFF" w:rsidP="005C7DFF">
      <w:pPr>
        <w:spacing w:after="0"/>
        <w:rPr>
          <w:sz w:val="24"/>
          <w:szCs w:val="24"/>
        </w:rPr>
      </w:pPr>
      <w:r>
        <w:rPr>
          <w:sz w:val="24"/>
          <w:szCs w:val="24"/>
        </w:rPr>
        <w:t>.....................................................................</w:t>
      </w:r>
    </w:p>
    <w:p w:rsidR="005C7DFF" w:rsidRDefault="005C7DFF" w:rsidP="005C7DFF">
      <w:pPr>
        <w:spacing w:after="0"/>
        <w:rPr>
          <w:sz w:val="24"/>
          <w:szCs w:val="24"/>
        </w:rPr>
      </w:pPr>
      <w:r>
        <w:rPr>
          <w:sz w:val="24"/>
          <w:szCs w:val="24"/>
        </w:rPr>
        <w:t>Podpis dyrektora szkoły</w:t>
      </w:r>
    </w:p>
    <w:p w:rsidR="005C7DFF" w:rsidRDefault="005C7DFF" w:rsidP="005C7DFF">
      <w:pPr>
        <w:spacing w:after="0"/>
        <w:rPr>
          <w:sz w:val="24"/>
          <w:szCs w:val="24"/>
        </w:rPr>
      </w:pPr>
    </w:p>
    <w:p w:rsidR="005C7DFF" w:rsidRDefault="005C7DFF" w:rsidP="005C7DFF">
      <w:pPr>
        <w:spacing w:after="0"/>
        <w:rPr>
          <w:sz w:val="24"/>
          <w:szCs w:val="24"/>
        </w:rPr>
      </w:pPr>
    </w:p>
    <w:p w:rsidR="005C7DFF" w:rsidRDefault="005C7DFF" w:rsidP="005C7DFF">
      <w:pPr>
        <w:spacing w:after="0"/>
        <w:rPr>
          <w:sz w:val="24"/>
          <w:szCs w:val="24"/>
        </w:rPr>
      </w:pPr>
      <w:r>
        <w:rPr>
          <w:sz w:val="24"/>
          <w:szCs w:val="24"/>
        </w:rPr>
        <w:t>Wyrażam zgodę /nie wyrażam zgody) wyrażam zgodę warunkowo*</w:t>
      </w:r>
    </w:p>
    <w:p w:rsidR="005C7DFF" w:rsidRDefault="005C7DFF" w:rsidP="005C7DFF">
      <w:pPr>
        <w:spacing w:after="0"/>
        <w:rPr>
          <w:sz w:val="24"/>
          <w:szCs w:val="24"/>
        </w:rPr>
      </w:pPr>
    </w:p>
    <w:p w:rsidR="005C7DFF" w:rsidRDefault="005C7DFF" w:rsidP="005C7DFF">
      <w:pPr>
        <w:spacing w:after="0"/>
        <w:rPr>
          <w:sz w:val="24"/>
          <w:szCs w:val="24"/>
        </w:rPr>
      </w:pPr>
      <w:r>
        <w:rPr>
          <w:sz w:val="24"/>
          <w:szCs w:val="24"/>
        </w:rPr>
        <w:t>.......................................................................</w:t>
      </w:r>
    </w:p>
    <w:p w:rsidR="005C7DFF" w:rsidRDefault="005C7DFF" w:rsidP="005C7DFF">
      <w:pPr>
        <w:spacing w:after="0"/>
        <w:rPr>
          <w:sz w:val="24"/>
          <w:szCs w:val="24"/>
        </w:rPr>
      </w:pPr>
      <w:r>
        <w:rPr>
          <w:sz w:val="24"/>
          <w:szCs w:val="24"/>
        </w:rPr>
        <w:t>Podpis Wójta Gminy Brudzeń Duży</w:t>
      </w:r>
    </w:p>
    <w:p w:rsidR="005C7DFF" w:rsidRDefault="005C7DFF" w:rsidP="005C7DFF">
      <w:pPr>
        <w:spacing w:after="0"/>
        <w:rPr>
          <w:sz w:val="24"/>
          <w:szCs w:val="24"/>
        </w:rPr>
      </w:pPr>
    </w:p>
    <w:p w:rsidR="005C7DFF" w:rsidRDefault="005C7DFF" w:rsidP="005C7DFF">
      <w:pPr>
        <w:spacing w:after="0"/>
        <w:rPr>
          <w:sz w:val="24"/>
          <w:szCs w:val="24"/>
        </w:rPr>
      </w:pPr>
      <w:r>
        <w:rPr>
          <w:sz w:val="24"/>
          <w:szCs w:val="24"/>
        </w:rPr>
        <w:t>..........................................................................</w:t>
      </w:r>
    </w:p>
    <w:p w:rsidR="005C7DFF" w:rsidRDefault="005C7DFF" w:rsidP="005C7DFF">
      <w:pPr>
        <w:spacing w:after="0"/>
        <w:rPr>
          <w:sz w:val="24"/>
          <w:szCs w:val="24"/>
        </w:rPr>
      </w:pPr>
      <w:r>
        <w:rPr>
          <w:sz w:val="24"/>
          <w:szCs w:val="24"/>
        </w:rPr>
        <w:t>Podpis Skarbnika Gminy</w:t>
      </w:r>
    </w:p>
    <w:p w:rsidR="005C7DFF" w:rsidRDefault="005C7DFF" w:rsidP="005C7DFF">
      <w:pPr>
        <w:spacing w:after="0"/>
        <w:rPr>
          <w:sz w:val="24"/>
          <w:szCs w:val="24"/>
        </w:rPr>
      </w:pPr>
      <w:r>
        <w:rPr>
          <w:sz w:val="24"/>
          <w:szCs w:val="24"/>
        </w:rPr>
        <w:t>Warunki dodatkowe.........................................................................................................................</w:t>
      </w:r>
    </w:p>
    <w:p w:rsidR="005C7DFF" w:rsidRDefault="005C7DFF" w:rsidP="005C7DFF">
      <w:pPr>
        <w:spacing w:after="0"/>
        <w:rPr>
          <w:sz w:val="24"/>
          <w:szCs w:val="24"/>
        </w:rPr>
      </w:pPr>
      <w:r>
        <w:rPr>
          <w:sz w:val="24"/>
          <w:szCs w:val="24"/>
        </w:rPr>
        <w:t>............................................................................................................................................</w:t>
      </w:r>
    </w:p>
    <w:p w:rsidR="005C7DFF" w:rsidRDefault="005C7DFF" w:rsidP="005C7DFF">
      <w:pPr>
        <w:spacing w:after="0"/>
        <w:rPr>
          <w:sz w:val="24"/>
          <w:szCs w:val="24"/>
        </w:rPr>
      </w:pPr>
    </w:p>
    <w:p w:rsidR="005C7DFF" w:rsidRDefault="005C7DFF" w:rsidP="005C7DFF">
      <w:pPr>
        <w:spacing w:after="0" w:line="240" w:lineRule="auto"/>
        <w:ind w:left="4956"/>
        <w:rPr>
          <w:i/>
          <w:sz w:val="20"/>
          <w:szCs w:val="20"/>
        </w:rPr>
      </w:pPr>
      <w:r>
        <w:rPr>
          <w:i/>
          <w:sz w:val="20"/>
          <w:szCs w:val="20"/>
        </w:rPr>
        <w:lastRenderedPageBreak/>
        <w:t>Załącznik Nr 3 do regulaminu gospodarowania przez szkoły i przedszkola prowadzone przez Gminę Brudzeń Duży zużytymi lub zbędnymi składnikami majątku ruchomego</w:t>
      </w:r>
    </w:p>
    <w:p w:rsidR="005C7DFF" w:rsidRDefault="005C7DFF" w:rsidP="005C7DFF">
      <w:pPr>
        <w:spacing w:after="0" w:line="240" w:lineRule="auto"/>
        <w:ind w:left="4248" w:firstLine="708"/>
        <w:rPr>
          <w:i/>
          <w:sz w:val="20"/>
          <w:szCs w:val="20"/>
        </w:rPr>
      </w:pPr>
    </w:p>
    <w:p w:rsidR="005C7DFF" w:rsidRDefault="005C7DFF" w:rsidP="005C7DFF">
      <w:pPr>
        <w:spacing w:after="0" w:line="240" w:lineRule="auto"/>
        <w:ind w:left="4248" w:firstLine="708"/>
        <w:rPr>
          <w:i/>
          <w:sz w:val="20"/>
          <w:szCs w:val="20"/>
        </w:rPr>
      </w:pPr>
    </w:p>
    <w:p w:rsidR="005C7DFF" w:rsidRDefault="005C7DFF" w:rsidP="005C7DFF">
      <w:pPr>
        <w:spacing w:after="0" w:line="240" w:lineRule="auto"/>
        <w:rPr>
          <w:i/>
          <w:sz w:val="20"/>
          <w:szCs w:val="20"/>
        </w:rPr>
      </w:pPr>
      <w:r>
        <w:rPr>
          <w:i/>
          <w:sz w:val="20"/>
          <w:szCs w:val="20"/>
        </w:rPr>
        <w:t>...................................................</w:t>
      </w:r>
      <w:r>
        <w:rPr>
          <w:i/>
          <w:sz w:val="20"/>
          <w:szCs w:val="20"/>
        </w:rPr>
        <w:tab/>
      </w:r>
      <w:r>
        <w:rPr>
          <w:i/>
          <w:sz w:val="20"/>
          <w:szCs w:val="20"/>
        </w:rPr>
        <w:tab/>
      </w:r>
      <w:r>
        <w:rPr>
          <w:i/>
          <w:sz w:val="20"/>
          <w:szCs w:val="20"/>
        </w:rPr>
        <w:tab/>
        <w:t>Płock, dnia........................................................................</w:t>
      </w:r>
    </w:p>
    <w:p w:rsidR="005C7DFF" w:rsidRDefault="005C7DFF" w:rsidP="005C7DFF">
      <w:pPr>
        <w:spacing w:after="0" w:line="240" w:lineRule="auto"/>
        <w:rPr>
          <w:i/>
          <w:sz w:val="20"/>
          <w:szCs w:val="20"/>
        </w:rPr>
      </w:pPr>
      <w:r>
        <w:rPr>
          <w:i/>
          <w:sz w:val="20"/>
          <w:szCs w:val="20"/>
        </w:rPr>
        <w:t>(pieczęć jednostki organizacyjnej)</w:t>
      </w:r>
    </w:p>
    <w:p w:rsidR="005C7DFF" w:rsidRDefault="005C7DFF" w:rsidP="005C7DFF">
      <w:pPr>
        <w:spacing w:after="0" w:line="240" w:lineRule="auto"/>
        <w:rPr>
          <w:i/>
          <w:sz w:val="20"/>
          <w:szCs w:val="20"/>
        </w:rPr>
      </w:pPr>
    </w:p>
    <w:p w:rsidR="005C7DFF" w:rsidRDefault="005C7DFF" w:rsidP="005C7DFF">
      <w:pPr>
        <w:spacing w:after="0" w:line="240" w:lineRule="auto"/>
        <w:rPr>
          <w:i/>
          <w:sz w:val="20"/>
          <w:szCs w:val="20"/>
        </w:rPr>
      </w:pPr>
    </w:p>
    <w:p w:rsidR="005C7DFF" w:rsidRDefault="005C7DFF" w:rsidP="005C7DFF">
      <w:pPr>
        <w:spacing w:after="0" w:line="240" w:lineRule="auto"/>
        <w:rPr>
          <w:b/>
          <w:i/>
        </w:rPr>
      </w:pPr>
    </w:p>
    <w:p w:rsidR="005C7DFF" w:rsidRDefault="005C7DFF" w:rsidP="005C7DFF">
      <w:pPr>
        <w:spacing w:after="0" w:line="240" w:lineRule="auto"/>
        <w:rPr>
          <w:b/>
          <w:i/>
        </w:rPr>
      </w:pPr>
    </w:p>
    <w:p w:rsidR="005C7DFF" w:rsidRDefault="005C7DFF" w:rsidP="005C7DFF">
      <w:pPr>
        <w:spacing w:after="0" w:line="240" w:lineRule="auto"/>
        <w:rPr>
          <w:b/>
          <w:i/>
        </w:rPr>
      </w:pPr>
      <w:r>
        <w:rPr>
          <w:b/>
          <w:i/>
        </w:rPr>
        <w:tab/>
      </w:r>
      <w:r>
        <w:rPr>
          <w:b/>
          <w:i/>
        </w:rPr>
        <w:tab/>
      </w:r>
      <w:r>
        <w:rPr>
          <w:b/>
          <w:i/>
        </w:rPr>
        <w:tab/>
        <w:t xml:space="preserve">Wniosek </w:t>
      </w:r>
    </w:p>
    <w:p w:rsidR="005C7DFF" w:rsidRDefault="005C7DFF" w:rsidP="005C7DFF">
      <w:pPr>
        <w:spacing w:after="0" w:line="240" w:lineRule="auto"/>
        <w:rPr>
          <w:b/>
          <w:i/>
        </w:rPr>
      </w:pPr>
      <w:r>
        <w:rPr>
          <w:b/>
          <w:i/>
        </w:rPr>
        <w:t>do Wójta Gminy Brudzeń Duży o likwidację zużytych lub zniszczonych składników majątku</w:t>
      </w:r>
    </w:p>
    <w:p w:rsidR="005C7DFF" w:rsidRDefault="005C7DFF" w:rsidP="005C7DFF">
      <w:pPr>
        <w:spacing w:after="0" w:line="240" w:lineRule="auto"/>
        <w:rPr>
          <w:i/>
          <w:sz w:val="20"/>
          <w:szCs w:val="20"/>
        </w:rPr>
      </w:pPr>
    </w:p>
    <w:p w:rsidR="005C7DFF" w:rsidRDefault="005C7DFF" w:rsidP="005C7DFF">
      <w:pPr>
        <w:spacing w:after="0" w:line="240" w:lineRule="auto"/>
        <w:rPr>
          <w:i/>
          <w:sz w:val="20"/>
          <w:szCs w:val="20"/>
        </w:rPr>
      </w:pPr>
    </w:p>
    <w:p w:rsidR="005C7DFF" w:rsidRDefault="005C7DFF" w:rsidP="005C7DFF">
      <w:pPr>
        <w:spacing w:after="0" w:line="240" w:lineRule="auto"/>
        <w:rPr>
          <w:i/>
          <w:sz w:val="20"/>
          <w:szCs w:val="20"/>
        </w:rPr>
      </w:pPr>
      <w:r>
        <w:rPr>
          <w:i/>
          <w:sz w:val="20"/>
          <w:szCs w:val="20"/>
        </w:rPr>
        <w:t>Wnioskuję o likwidację następujących składników majątku:</w:t>
      </w:r>
    </w:p>
    <w:tbl>
      <w:tblPr>
        <w:tblStyle w:val="Tabela-Siatka"/>
        <w:tblW w:w="0" w:type="auto"/>
        <w:tblInd w:w="0" w:type="dxa"/>
        <w:tblLayout w:type="fixed"/>
        <w:tblLook w:val="04A0"/>
      </w:tblPr>
      <w:tblGrid>
        <w:gridCol w:w="445"/>
        <w:gridCol w:w="939"/>
        <w:gridCol w:w="1529"/>
        <w:gridCol w:w="1164"/>
        <w:gridCol w:w="427"/>
        <w:gridCol w:w="1159"/>
        <w:gridCol w:w="1045"/>
        <w:gridCol w:w="1319"/>
        <w:gridCol w:w="1261"/>
      </w:tblGrid>
      <w:tr w:rsidR="005C7DFF" w:rsidTr="005C7DF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Lp.</w:t>
            </w: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 xml:space="preserve">Nazwa </w:t>
            </w:r>
            <w:proofErr w:type="spellStart"/>
            <w:r>
              <w:rPr>
                <w:i/>
                <w:sz w:val="20"/>
                <w:szCs w:val="20"/>
              </w:rPr>
              <w:t>składni-ka</w:t>
            </w:r>
            <w:proofErr w:type="spellEnd"/>
            <w:r>
              <w:rPr>
                <w:i/>
                <w:sz w:val="20"/>
                <w:szCs w:val="20"/>
              </w:rPr>
              <w:t xml:space="preserve"> majątku</w:t>
            </w: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Miejsce dotychczasowe-go użytkowania</w:t>
            </w: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Symbol klasyfikacji rodzajowej</w:t>
            </w: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j.m.</w:t>
            </w: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Wartość</w:t>
            </w:r>
          </w:p>
          <w:p w:rsidR="005C7DFF" w:rsidRDefault="005C7DFF">
            <w:pPr>
              <w:rPr>
                <w:i/>
                <w:sz w:val="20"/>
                <w:szCs w:val="20"/>
              </w:rPr>
            </w:pPr>
            <w:proofErr w:type="spellStart"/>
            <w:r>
              <w:rPr>
                <w:i/>
                <w:sz w:val="20"/>
                <w:szCs w:val="20"/>
              </w:rPr>
              <w:t>początko-wa</w:t>
            </w:r>
            <w:proofErr w:type="spellEnd"/>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 xml:space="preserve">Wartość </w:t>
            </w:r>
            <w:proofErr w:type="spellStart"/>
            <w:r>
              <w:rPr>
                <w:i/>
                <w:sz w:val="20"/>
                <w:szCs w:val="20"/>
              </w:rPr>
              <w:t>umorze-nia</w:t>
            </w:r>
            <w:proofErr w:type="spellEnd"/>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 xml:space="preserve">Numer </w:t>
            </w:r>
            <w:proofErr w:type="spellStart"/>
            <w:r>
              <w:rPr>
                <w:i/>
                <w:sz w:val="20"/>
                <w:szCs w:val="20"/>
              </w:rPr>
              <w:t>inwentarzo-wy</w:t>
            </w:r>
            <w:proofErr w:type="spellEnd"/>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proofErr w:type="spellStart"/>
            <w:r>
              <w:rPr>
                <w:i/>
                <w:sz w:val="20"/>
                <w:szCs w:val="20"/>
              </w:rPr>
              <w:t>Uzasadnie-nie</w:t>
            </w:r>
            <w:proofErr w:type="spellEnd"/>
          </w:p>
          <w:p w:rsidR="005C7DFF" w:rsidRDefault="005C7DFF">
            <w:pPr>
              <w:rPr>
                <w:i/>
                <w:sz w:val="20"/>
                <w:szCs w:val="20"/>
              </w:rPr>
            </w:pPr>
            <w:r>
              <w:rPr>
                <w:i/>
                <w:sz w:val="20"/>
                <w:szCs w:val="20"/>
              </w:rPr>
              <w:t xml:space="preserve"> likwidacji</w:t>
            </w:r>
          </w:p>
        </w:tc>
      </w:tr>
      <w:tr w:rsidR="005C7DFF" w:rsidTr="005C7DF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p w:rsidR="005C7DFF" w:rsidRDefault="005C7DFF">
            <w:pPr>
              <w:rPr>
                <w:i/>
                <w:sz w:val="20"/>
                <w:szCs w:val="20"/>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r>
      <w:tr w:rsidR="005C7DFF" w:rsidTr="005C7DFF">
        <w:tc>
          <w:tcPr>
            <w:tcW w:w="4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p w:rsidR="005C7DFF" w:rsidRDefault="005C7DFF">
            <w:pPr>
              <w:rPr>
                <w:i/>
                <w:sz w:val="20"/>
                <w:szCs w:val="20"/>
              </w:rPr>
            </w:pPr>
          </w:p>
        </w:tc>
        <w:tc>
          <w:tcPr>
            <w:tcW w:w="9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5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4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1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0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3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p>
        </w:tc>
      </w:tr>
    </w:tbl>
    <w:p w:rsidR="005C7DFF" w:rsidRDefault="005C7DFF" w:rsidP="005C7DFF">
      <w:pPr>
        <w:spacing w:after="0" w:line="240" w:lineRule="auto"/>
        <w:rPr>
          <w:i/>
          <w:sz w:val="20"/>
          <w:szCs w:val="20"/>
        </w:rPr>
      </w:pPr>
    </w:p>
    <w:p w:rsidR="005C7DFF" w:rsidRDefault="005C7DFF" w:rsidP="005C7DFF">
      <w:pPr>
        <w:spacing w:after="0" w:line="240" w:lineRule="auto"/>
        <w:ind w:left="4248" w:firstLine="708"/>
        <w:rPr>
          <w:i/>
          <w:sz w:val="20"/>
          <w:szCs w:val="20"/>
        </w:rPr>
      </w:pPr>
    </w:p>
    <w:p w:rsidR="005C7DFF" w:rsidRDefault="005C7DFF" w:rsidP="005C7DFF">
      <w:pPr>
        <w:spacing w:after="0" w:line="240" w:lineRule="auto"/>
        <w:ind w:left="4956"/>
        <w:rPr>
          <w:i/>
          <w:sz w:val="20"/>
          <w:szCs w:val="20"/>
        </w:rPr>
      </w:pPr>
      <w:r>
        <w:rPr>
          <w:i/>
          <w:sz w:val="20"/>
          <w:szCs w:val="20"/>
        </w:rPr>
        <w:tab/>
      </w:r>
    </w:p>
    <w:p w:rsidR="005C7DFF" w:rsidRDefault="005C7DFF" w:rsidP="005C7DFF">
      <w:pPr>
        <w:spacing w:after="0" w:line="240" w:lineRule="auto"/>
        <w:ind w:left="4956"/>
        <w:rPr>
          <w:i/>
          <w:sz w:val="20"/>
          <w:szCs w:val="20"/>
        </w:rPr>
      </w:pPr>
    </w:p>
    <w:p w:rsidR="005C7DFF" w:rsidRDefault="005C7DFF" w:rsidP="005C7DFF">
      <w:pPr>
        <w:spacing w:after="0" w:line="240" w:lineRule="auto"/>
        <w:rPr>
          <w:i/>
          <w:sz w:val="20"/>
          <w:szCs w:val="20"/>
        </w:rPr>
      </w:pPr>
      <w:r>
        <w:rPr>
          <w:i/>
          <w:sz w:val="20"/>
          <w:szCs w:val="20"/>
        </w:rPr>
        <w:t>*) właściwe wybrać:</w:t>
      </w:r>
    </w:p>
    <w:p w:rsidR="005C7DFF" w:rsidRDefault="005C7DFF" w:rsidP="005C7DFF">
      <w:pPr>
        <w:spacing w:after="0" w:line="240" w:lineRule="auto"/>
        <w:rPr>
          <w:i/>
          <w:sz w:val="20"/>
          <w:szCs w:val="20"/>
        </w:rPr>
      </w:pPr>
    </w:p>
    <w:p w:rsidR="005C7DFF" w:rsidRDefault="005C7DFF" w:rsidP="005C7DFF">
      <w:pPr>
        <w:spacing w:after="0" w:line="240" w:lineRule="auto"/>
        <w:rPr>
          <w:i/>
          <w:sz w:val="20"/>
          <w:szCs w:val="20"/>
        </w:rPr>
      </w:pPr>
      <w:r>
        <w:rPr>
          <w:i/>
          <w:sz w:val="20"/>
          <w:szCs w:val="20"/>
        </w:rPr>
        <w:t>1. zużycie techniczne lub niemożność współpracy ze sprzętem typowym</w:t>
      </w:r>
    </w:p>
    <w:p w:rsidR="005C7DFF" w:rsidRDefault="005C7DFF" w:rsidP="005C7DFF">
      <w:pPr>
        <w:spacing w:after="0" w:line="240" w:lineRule="auto"/>
        <w:rPr>
          <w:i/>
          <w:sz w:val="20"/>
          <w:szCs w:val="20"/>
        </w:rPr>
      </w:pPr>
      <w:r>
        <w:rPr>
          <w:i/>
          <w:sz w:val="20"/>
          <w:szCs w:val="20"/>
        </w:rPr>
        <w:t>2.składnik posiada wady lub uszkodzenia</w:t>
      </w:r>
    </w:p>
    <w:p w:rsidR="005C7DFF" w:rsidRDefault="005C7DFF" w:rsidP="005C7DFF">
      <w:pPr>
        <w:spacing w:after="0" w:line="240" w:lineRule="auto"/>
        <w:rPr>
          <w:i/>
          <w:sz w:val="20"/>
          <w:szCs w:val="20"/>
        </w:rPr>
      </w:pPr>
      <w:r>
        <w:rPr>
          <w:i/>
          <w:sz w:val="20"/>
          <w:szCs w:val="20"/>
        </w:rPr>
        <w:t>3.utrata wartości użytkowych</w:t>
      </w:r>
    </w:p>
    <w:p w:rsidR="005C7DFF" w:rsidRDefault="005C7DFF" w:rsidP="005C7DFF">
      <w:pPr>
        <w:spacing w:after="0" w:line="240" w:lineRule="auto"/>
        <w:rPr>
          <w:i/>
          <w:sz w:val="20"/>
          <w:szCs w:val="20"/>
        </w:rPr>
      </w:pPr>
      <w:r>
        <w:rPr>
          <w:i/>
          <w:sz w:val="20"/>
          <w:szCs w:val="20"/>
        </w:rPr>
        <w:t>4.technicznie przestarzały</w:t>
      </w:r>
    </w:p>
    <w:p w:rsidR="005C7DFF" w:rsidRDefault="005C7DFF" w:rsidP="005C7DFF">
      <w:pPr>
        <w:spacing w:after="0" w:line="240" w:lineRule="auto"/>
        <w:rPr>
          <w:i/>
          <w:sz w:val="20"/>
          <w:szCs w:val="20"/>
        </w:rPr>
      </w:pPr>
      <w:r>
        <w:rPr>
          <w:i/>
          <w:sz w:val="20"/>
          <w:szCs w:val="20"/>
        </w:rPr>
        <w:t>5.zniszczenie w wyniku zdarzeń losowych</w:t>
      </w: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r>
        <w:rPr>
          <w:i/>
          <w:sz w:val="20"/>
          <w:szCs w:val="20"/>
        </w:rPr>
        <w:t>Załącznik Nr 4 do regulaminu gospodarowania przez szkoły i przedszkola prowadzone przez</w:t>
      </w:r>
    </w:p>
    <w:p w:rsidR="005C7DFF" w:rsidRDefault="005C7DFF" w:rsidP="005C7DFF">
      <w:pPr>
        <w:spacing w:after="0" w:line="240" w:lineRule="auto"/>
        <w:ind w:left="4956"/>
        <w:rPr>
          <w:i/>
          <w:sz w:val="20"/>
          <w:szCs w:val="20"/>
        </w:rPr>
      </w:pPr>
      <w:r>
        <w:rPr>
          <w:i/>
          <w:sz w:val="20"/>
          <w:szCs w:val="20"/>
        </w:rPr>
        <w:t>Gminę Brudzeń Duży zużytymi lub zbędnymi składnikami majątku</w:t>
      </w:r>
    </w:p>
    <w:p w:rsidR="005C7DFF" w:rsidRDefault="005C7DFF" w:rsidP="005C7DFF">
      <w:pPr>
        <w:spacing w:after="0" w:line="240" w:lineRule="auto"/>
        <w:ind w:left="4248" w:firstLine="708"/>
        <w:rPr>
          <w:i/>
          <w:sz w:val="20"/>
          <w:szCs w:val="20"/>
        </w:rPr>
      </w:pPr>
    </w:p>
    <w:p w:rsidR="005C7DFF" w:rsidRDefault="005C7DFF" w:rsidP="005C7DFF">
      <w:pPr>
        <w:spacing w:after="0" w:line="240" w:lineRule="auto"/>
        <w:ind w:left="4248" w:firstLine="708"/>
        <w:rPr>
          <w:i/>
          <w:sz w:val="20"/>
          <w:szCs w:val="20"/>
        </w:rPr>
      </w:pPr>
      <w:r>
        <w:rPr>
          <w:i/>
          <w:sz w:val="20"/>
          <w:szCs w:val="20"/>
        </w:rPr>
        <w:tab/>
      </w:r>
    </w:p>
    <w:p w:rsidR="005C7DFF" w:rsidRDefault="005C7DFF" w:rsidP="005C7DFF">
      <w:pPr>
        <w:spacing w:after="0" w:line="240" w:lineRule="auto"/>
        <w:rPr>
          <w:b/>
          <w:sz w:val="20"/>
          <w:szCs w:val="20"/>
        </w:rPr>
      </w:pPr>
      <w:r>
        <w:rPr>
          <w:b/>
          <w:sz w:val="20"/>
          <w:szCs w:val="20"/>
        </w:rPr>
        <w:t>Likwidacja środka trwałego - LT</w:t>
      </w:r>
    </w:p>
    <w:p w:rsidR="005C7DFF" w:rsidRDefault="005C7DFF" w:rsidP="005C7DFF">
      <w:pPr>
        <w:spacing w:after="0" w:line="240" w:lineRule="auto"/>
        <w:rPr>
          <w:i/>
          <w:sz w:val="20"/>
          <w:szCs w:val="20"/>
        </w:rPr>
      </w:pPr>
    </w:p>
    <w:tbl>
      <w:tblPr>
        <w:tblStyle w:val="Tabela-Siatka"/>
        <w:tblW w:w="0" w:type="auto"/>
        <w:tblInd w:w="0" w:type="dxa"/>
        <w:tblLook w:val="04A0"/>
      </w:tblPr>
      <w:tblGrid>
        <w:gridCol w:w="3070"/>
        <w:gridCol w:w="65"/>
        <w:gridCol w:w="1440"/>
        <w:gridCol w:w="1566"/>
        <w:gridCol w:w="99"/>
        <w:gridCol w:w="2972"/>
      </w:tblGrid>
      <w:tr w:rsidR="005C7DFF" w:rsidTr="005C7DFF">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Pieczęć komórki organizacyjnej</w:t>
            </w:r>
          </w:p>
          <w:p w:rsidR="005C7DFF" w:rsidRDefault="005C7DFF">
            <w:pPr>
              <w:rPr>
                <w:i/>
                <w:sz w:val="20"/>
                <w:szCs w:val="20"/>
              </w:rPr>
            </w:pPr>
          </w:p>
          <w:p w:rsidR="005C7DFF" w:rsidRDefault="005C7DFF">
            <w:pPr>
              <w:rPr>
                <w:i/>
                <w:sz w:val="20"/>
                <w:szCs w:val="20"/>
              </w:rPr>
            </w:pPr>
          </w:p>
          <w:p w:rsidR="005C7DFF" w:rsidRDefault="005C7DFF">
            <w:pPr>
              <w:rPr>
                <w:i/>
                <w:sz w:val="20"/>
                <w:szCs w:val="20"/>
              </w:rPr>
            </w:pPr>
          </w:p>
        </w:tc>
        <w:tc>
          <w:tcPr>
            <w:tcW w:w="307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sz w:val="20"/>
                <w:szCs w:val="20"/>
              </w:rPr>
            </w:pPr>
            <w:r>
              <w:rPr>
                <w:sz w:val="20"/>
                <w:szCs w:val="20"/>
              </w:rPr>
              <w:t>Numer</w:t>
            </w:r>
          </w:p>
        </w:tc>
        <w:tc>
          <w:tcPr>
            <w:tcW w:w="307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Data</w:t>
            </w:r>
          </w:p>
        </w:tc>
      </w:tr>
      <w:tr w:rsidR="005C7DFF" w:rsidTr="005C7DFF">
        <w:tc>
          <w:tcPr>
            <w:tcW w:w="92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Na podstawie</w:t>
            </w:r>
          </w:p>
          <w:p w:rsidR="005C7DFF" w:rsidRDefault="005C7DFF">
            <w:pPr>
              <w:rPr>
                <w:i/>
                <w:sz w:val="20"/>
                <w:szCs w:val="20"/>
              </w:rPr>
            </w:pPr>
          </w:p>
          <w:p w:rsidR="005C7DFF" w:rsidRDefault="005C7DFF">
            <w:pPr>
              <w:rPr>
                <w:b/>
                <w:i/>
                <w:sz w:val="20"/>
                <w:szCs w:val="20"/>
              </w:rPr>
            </w:pPr>
          </w:p>
        </w:tc>
      </w:tr>
      <w:tr w:rsidR="005C7DFF" w:rsidTr="005C7DFF">
        <w:tc>
          <w:tcPr>
            <w:tcW w:w="92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Nazwa składnika majątku</w:t>
            </w:r>
          </w:p>
          <w:p w:rsidR="005C7DFF" w:rsidRDefault="005C7DFF">
            <w:pPr>
              <w:rPr>
                <w:i/>
                <w:sz w:val="20"/>
                <w:szCs w:val="20"/>
              </w:rPr>
            </w:pPr>
          </w:p>
          <w:p w:rsidR="005C7DFF" w:rsidRDefault="005C7DFF">
            <w:pPr>
              <w:rPr>
                <w:b/>
                <w:i/>
                <w:sz w:val="20"/>
                <w:szCs w:val="20"/>
              </w:rPr>
            </w:pPr>
          </w:p>
        </w:tc>
      </w:tr>
      <w:tr w:rsidR="005C7DFF" w:rsidTr="005C7DFF">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Symbol klasyfikacji rodzajowej</w:t>
            </w:r>
          </w:p>
          <w:p w:rsidR="005C7DFF" w:rsidRDefault="005C7DFF">
            <w:pPr>
              <w:rPr>
                <w:b/>
                <w:i/>
                <w:sz w:val="20"/>
                <w:szCs w:val="20"/>
              </w:rPr>
            </w:pPr>
          </w:p>
          <w:p w:rsidR="005C7DFF" w:rsidRDefault="005C7DFF">
            <w:pPr>
              <w:rPr>
                <w:b/>
                <w:i/>
                <w:sz w:val="20"/>
                <w:szCs w:val="20"/>
              </w:rPr>
            </w:pPr>
          </w:p>
        </w:tc>
        <w:tc>
          <w:tcPr>
            <w:tcW w:w="61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b/>
                <w:i/>
                <w:sz w:val="20"/>
                <w:szCs w:val="20"/>
              </w:rPr>
            </w:pPr>
            <w:r>
              <w:rPr>
                <w:i/>
                <w:sz w:val="20"/>
                <w:szCs w:val="20"/>
              </w:rPr>
              <w:t>Wartość  początkowa</w:t>
            </w:r>
          </w:p>
        </w:tc>
      </w:tr>
      <w:tr w:rsidR="005C7DFF" w:rsidTr="005C7DFF">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Numer inwentarzowy</w:t>
            </w:r>
          </w:p>
          <w:p w:rsidR="005C7DFF" w:rsidRDefault="005C7DFF">
            <w:pPr>
              <w:rPr>
                <w:i/>
                <w:sz w:val="20"/>
                <w:szCs w:val="20"/>
              </w:rPr>
            </w:pPr>
          </w:p>
          <w:p w:rsidR="005C7DFF" w:rsidRDefault="005C7DFF">
            <w:pPr>
              <w:rPr>
                <w:b/>
                <w:i/>
                <w:sz w:val="20"/>
                <w:szCs w:val="20"/>
              </w:rPr>
            </w:pPr>
          </w:p>
        </w:tc>
        <w:tc>
          <w:tcPr>
            <w:tcW w:w="61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Umorzenie</w:t>
            </w:r>
          </w:p>
        </w:tc>
      </w:tr>
      <w:tr w:rsidR="005C7DFF" w:rsidTr="005C7DFF">
        <w:tc>
          <w:tcPr>
            <w:tcW w:w="30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Sporządzający</w:t>
            </w:r>
          </w:p>
          <w:p w:rsidR="005C7DFF" w:rsidRDefault="005C7DFF">
            <w:pPr>
              <w:rPr>
                <w:b/>
                <w:i/>
                <w:sz w:val="20"/>
                <w:szCs w:val="20"/>
              </w:rPr>
            </w:pPr>
          </w:p>
          <w:p w:rsidR="005C7DFF" w:rsidRDefault="005C7DFF">
            <w:pPr>
              <w:rPr>
                <w:b/>
                <w:i/>
                <w:sz w:val="20"/>
                <w:szCs w:val="20"/>
              </w:rPr>
            </w:pPr>
          </w:p>
        </w:tc>
        <w:tc>
          <w:tcPr>
            <w:tcW w:w="614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Prowadzący ewidencję analityczną</w:t>
            </w:r>
          </w:p>
        </w:tc>
      </w:tr>
      <w:tr w:rsidR="005C7DFF" w:rsidTr="005C7DFF">
        <w:tc>
          <w:tcPr>
            <w:tcW w:w="92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Przyczyna likwidacji:</w:t>
            </w:r>
          </w:p>
          <w:p w:rsidR="005C7DFF" w:rsidRDefault="005C7DFF">
            <w:pPr>
              <w:rPr>
                <w:b/>
                <w:i/>
                <w:sz w:val="20"/>
                <w:szCs w:val="20"/>
              </w:rPr>
            </w:pPr>
          </w:p>
          <w:p w:rsidR="005C7DFF" w:rsidRDefault="005C7DFF">
            <w:pPr>
              <w:rPr>
                <w:b/>
                <w:i/>
                <w:sz w:val="20"/>
                <w:szCs w:val="20"/>
              </w:rPr>
            </w:pPr>
          </w:p>
        </w:tc>
      </w:tr>
      <w:tr w:rsidR="005C7DFF" w:rsidTr="005C7DFF">
        <w:tc>
          <w:tcPr>
            <w:tcW w:w="92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b/>
                <w:i/>
                <w:sz w:val="20"/>
                <w:szCs w:val="20"/>
              </w:rPr>
            </w:pPr>
            <w:r>
              <w:rPr>
                <w:b/>
                <w:i/>
                <w:sz w:val="20"/>
                <w:szCs w:val="20"/>
              </w:rPr>
              <w:t>Wypełnia komórka finansowa</w:t>
            </w:r>
          </w:p>
        </w:tc>
      </w:tr>
      <w:tr w:rsidR="005C7DFF" w:rsidTr="005C7DFF">
        <w:tc>
          <w:tcPr>
            <w:tcW w:w="92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b/>
                <w:i/>
                <w:sz w:val="20"/>
                <w:szCs w:val="20"/>
              </w:rPr>
            </w:pPr>
          </w:p>
          <w:p w:rsidR="005C7DFF" w:rsidRDefault="005C7DFF">
            <w:pPr>
              <w:rPr>
                <w:i/>
                <w:sz w:val="20"/>
                <w:szCs w:val="20"/>
              </w:rPr>
            </w:pPr>
            <w:r>
              <w:rPr>
                <w:i/>
                <w:sz w:val="20"/>
                <w:szCs w:val="20"/>
              </w:rPr>
              <w:t>PK Nr.............................................................z dnia......................................</w:t>
            </w:r>
          </w:p>
          <w:p w:rsidR="005C7DFF" w:rsidRDefault="005C7DFF">
            <w:pPr>
              <w:rPr>
                <w:sz w:val="20"/>
                <w:szCs w:val="20"/>
              </w:rPr>
            </w:pPr>
          </w:p>
        </w:tc>
      </w:tr>
      <w:tr w:rsidR="005C7DFF" w:rsidTr="005C7DFF">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Kwota</w:t>
            </w:r>
          </w:p>
          <w:p w:rsidR="005C7DFF" w:rsidRDefault="005C7DFF">
            <w:pPr>
              <w:rPr>
                <w:b/>
                <w:i/>
                <w:sz w:val="20"/>
                <w:szCs w:val="20"/>
              </w:rPr>
            </w:pPr>
          </w:p>
        </w:tc>
        <w:tc>
          <w:tcPr>
            <w:tcW w:w="3105" w:type="dxa"/>
            <w:gridSpan w:val="3"/>
            <w:tcBorders>
              <w:top w:val="single" w:sz="4" w:space="0" w:color="000000" w:themeColor="text1"/>
              <w:left w:val="single" w:sz="4" w:space="0" w:color="auto"/>
              <w:bottom w:val="single" w:sz="4" w:space="0" w:color="000000" w:themeColor="text1"/>
              <w:right w:val="single" w:sz="4" w:space="0" w:color="auto"/>
            </w:tcBorders>
            <w:hideMark/>
          </w:tcPr>
          <w:p w:rsidR="005C7DFF" w:rsidRDefault="005C7DFF">
            <w:pPr>
              <w:rPr>
                <w:i/>
                <w:sz w:val="20"/>
                <w:szCs w:val="20"/>
              </w:rPr>
            </w:pPr>
            <w:proofErr w:type="spellStart"/>
            <w:r>
              <w:rPr>
                <w:i/>
                <w:sz w:val="20"/>
                <w:szCs w:val="20"/>
              </w:rPr>
              <w:t>Wn</w:t>
            </w:r>
            <w:proofErr w:type="spellEnd"/>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Ma</w:t>
            </w:r>
          </w:p>
        </w:tc>
      </w:tr>
      <w:tr w:rsidR="005C7DFF" w:rsidTr="005C7DFF">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Wartość  początkowa</w:t>
            </w:r>
          </w:p>
          <w:p w:rsidR="005C7DFF" w:rsidRDefault="005C7DFF">
            <w:pPr>
              <w:rPr>
                <w:b/>
                <w:i/>
                <w:sz w:val="20"/>
                <w:szCs w:val="20"/>
              </w:rPr>
            </w:pPr>
          </w:p>
        </w:tc>
        <w:tc>
          <w:tcPr>
            <w:tcW w:w="3105" w:type="dxa"/>
            <w:gridSpan w:val="3"/>
            <w:tcBorders>
              <w:top w:val="single" w:sz="4" w:space="0" w:color="000000" w:themeColor="text1"/>
              <w:left w:val="single" w:sz="4" w:space="0" w:color="auto"/>
              <w:bottom w:val="single" w:sz="4" w:space="0" w:color="000000" w:themeColor="text1"/>
              <w:right w:val="single" w:sz="4" w:space="0" w:color="auto"/>
            </w:tcBorders>
          </w:tcPr>
          <w:p w:rsidR="005C7DFF" w:rsidRDefault="005C7DFF">
            <w:pPr>
              <w:rPr>
                <w:b/>
                <w:i/>
                <w:sz w:val="20"/>
                <w:szCs w:val="20"/>
              </w:rPr>
            </w:pP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b/>
                <w:i/>
                <w:sz w:val="20"/>
                <w:szCs w:val="20"/>
              </w:rPr>
            </w:pPr>
          </w:p>
        </w:tc>
      </w:tr>
      <w:tr w:rsidR="005C7DFF" w:rsidTr="005C7DFF">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Umorzenie</w:t>
            </w:r>
          </w:p>
          <w:p w:rsidR="005C7DFF" w:rsidRDefault="005C7DFF">
            <w:pPr>
              <w:rPr>
                <w:b/>
                <w:i/>
                <w:sz w:val="20"/>
                <w:szCs w:val="20"/>
              </w:rPr>
            </w:pPr>
          </w:p>
          <w:p w:rsidR="005C7DFF" w:rsidRDefault="005C7DFF">
            <w:pPr>
              <w:rPr>
                <w:b/>
                <w:i/>
                <w:sz w:val="20"/>
                <w:szCs w:val="20"/>
              </w:rPr>
            </w:pPr>
          </w:p>
        </w:tc>
        <w:tc>
          <w:tcPr>
            <w:tcW w:w="3105" w:type="dxa"/>
            <w:gridSpan w:val="3"/>
            <w:tcBorders>
              <w:top w:val="single" w:sz="4" w:space="0" w:color="000000" w:themeColor="text1"/>
              <w:left w:val="single" w:sz="4" w:space="0" w:color="auto"/>
              <w:bottom w:val="single" w:sz="4" w:space="0" w:color="000000" w:themeColor="text1"/>
              <w:right w:val="single" w:sz="4" w:space="0" w:color="auto"/>
            </w:tcBorders>
          </w:tcPr>
          <w:p w:rsidR="005C7DFF" w:rsidRDefault="005C7DFF">
            <w:pPr>
              <w:rPr>
                <w:b/>
                <w:i/>
                <w:sz w:val="20"/>
                <w:szCs w:val="20"/>
              </w:rPr>
            </w:pP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b/>
                <w:i/>
                <w:sz w:val="20"/>
                <w:szCs w:val="20"/>
              </w:rPr>
            </w:pPr>
          </w:p>
        </w:tc>
      </w:tr>
      <w:tr w:rsidR="005C7DFF" w:rsidTr="005C7DFF">
        <w:tc>
          <w:tcPr>
            <w:tcW w:w="313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Symbol klasyfikacji rodzajowej</w:t>
            </w:r>
          </w:p>
          <w:p w:rsidR="005C7DFF" w:rsidRDefault="005C7DFF">
            <w:pPr>
              <w:rPr>
                <w:i/>
                <w:sz w:val="20"/>
                <w:szCs w:val="20"/>
              </w:rPr>
            </w:pPr>
          </w:p>
          <w:p w:rsidR="005C7DFF" w:rsidRDefault="005C7DFF">
            <w:pPr>
              <w:rPr>
                <w:b/>
                <w:i/>
                <w:sz w:val="20"/>
                <w:szCs w:val="20"/>
              </w:rPr>
            </w:pPr>
          </w:p>
        </w:tc>
        <w:tc>
          <w:tcPr>
            <w:tcW w:w="3105" w:type="dxa"/>
            <w:gridSpan w:val="3"/>
            <w:tcBorders>
              <w:top w:val="single" w:sz="4" w:space="0" w:color="000000" w:themeColor="text1"/>
              <w:left w:val="single" w:sz="4" w:space="0" w:color="auto"/>
              <w:bottom w:val="single" w:sz="4" w:space="0" w:color="000000" w:themeColor="text1"/>
              <w:right w:val="single" w:sz="4" w:space="0" w:color="auto"/>
            </w:tcBorders>
            <w:hideMark/>
          </w:tcPr>
          <w:p w:rsidR="005C7DFF" w:rsidRDefault="005C7DFF">
            <w:pPr>
              <w:rPr>
                <w:i/>
                <w:sz w:val="20"/>
                <w:szCs w:val="20"/>
              </w:rPr>
            </w:pPr>
            <w:r>
              <w:rPr>
                <w:i/>
                <w:sz w:val="20"/>
                <w:szCs w:val="20"/>
              </w:rPr>
              <w:t>Nr inwentarzowy</w:t>
            </w:r>
          </w:p>
        </w:tc>
        <w:tc>
          <w:tcPr>
            <w:tcW w:w="29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7DFF" w:rsidRDefault="005C7DFF">
            <w:pPr>
              <w:rPr>
                <w:i/>
                <w:sz w:val="20"/>
                <w:szCs w:val="20"/>
              </w:rPr>
            </w:pPr>
            <w:r>
              <w:rPr>
                <w:i/>
                <w:sz w:val="20"/>
                <w:szCs w:val="20"/>
              </w:rPr>
              <w:t>Stopa umorzenia%</w:t>
            </w:r>
          </w:p>
        </w:tc>
      </w:tr>
      <w:tr w:rsidR="005C7DFF" w:rsidTr="005C7DFF">
        <w:tc>
          <w:tcPr>
            <w:tcW w:w="9212"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Podpis osoby dekretującej</w:t>
            </w:r>
          </w:p>
          <w:p w:rsidR="005C7DFF" w:rsidRDefault="005C7DFF">
            <w:pPr>
              <w:rPr>
                <w:b/>
                <w:i/>
                <w:sz w:val="20"/>
                <w:szCs w:val="20"/>
              </w:rPr>
            </w:pPr>
          </w:p>
          <w:p w:rsidR="005C7DFF" w:rsidRDefault="005C7DFF">
            <w:pPr>
              <w:rPr>
                <w:b/>
                <w:i/>
                <w:sz w:val="20"/>
                <w:szCs w:val="20"/>
              </w:rPr>
            </w:pPr>
          </w:p>
        </w:tc>
      </w:tr>
      <w:tr w:rsidR="005C7DFF" w:rsidTr="005C7DFF">
        <w:tc>
          <w:tcPr>
            <w:tcW w:w="457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Księgowość  syntetyczna</w:t>
            </w:r>
          </w:p>
          <w:p w:rsidR="005C7DFF" w:rsidRDefault="005C7DFF">
            <w:pPr>
              <w:rPr>
                <w:i/>
                <w:sz w:val="20"/>
                <w:szCs w:val="20"/>
              </w:rPr>
            </w:pPr>
          </w:p>
          <w:p w:rsidR="005C7DFF" w:rsidRDefault="005C7DFF">
            <w:pPr>
              <w:rPr>
                <w:b/>
                <w:i/>
                <w:sz w:val="20"/>
                <w:szCs w:val="20"/>
              </w:rPr>
            </w:pPr>
          </w:p>
        </w:tc>
        <w:tc>
          <w:tcPr>
            <w:tcW w:w="463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7DFF" w:rsidRDefault="005C7DFF">
            <w:pPr>
              <w:rPr>
                <w:i/>
                <w:sz w:val="20"/>
                <w:szCs w:val="20"/>
              </w:rPr>
            </w:pPr>
            <w:r>
              <w:rPr>
                <w:i/>
                <w:sz w:val="20"/>
                <w:szCs w:val="20"/>
              </w:rPr>
              <w:t>Księgowość analityczna</w:t>
            </w:r>
          </w:p>
          <w:p w:rsidR="005C7DFF" w:rsidRDefault="005C7DFF">
            <w:pPr>
              <w:rPr>
                <w:b/>
                <w:i/>
                <w:sz w:val="20"/>
                <w:szCs w:val="20"/>
              </w:rPr>
            </w:pPr>
          </w:p>
        </w:tc>
      </w:tr>
    </w:tbl>
    <w:p w:rsidR="005C7DFF" w:rsidRDefault="005C7DFF" w:rsidP="005C7DFF">
      <w:pPr>
        <w:spacing w:after="0" w:line="240" w:lineRule="auto"/>
        <w:rPr>
          <w:b/>
          <w:i/>
          <w:sz w:val="20"/>
          <w:szCs w:val="20"/>
        </w:rPr>
      </w:pPr>
    </w:p>
    <w:p w:rsidR="005C7DFF" w:rsidRDefault="005C7DFF" w:rsidP="005C7DFF">
      <w:pPr>
        <w:spacing w:after="0" w:line="240" w:lineRule="auto"/>
        <w:ind w:left="4956"/>
        <w:rPr>
          <w:i/>
          <w:sz w:val="20"/>
          <w:szCs w:val="20"/>
        </w:rPr>
      </w:pPr>
    </w:p>
    <w:p w:rsidR="005C7DFF" w:rsidRDefault="005C7DFF" w:rsidP="005C7DFF">
      <w:pPr>
        <w:spacing w:after="0" w:line="240" w:lineRule="auto"/>
        <w:ind w:left="4956"/>
        <w:rPr>
          <w:i/>
          <w:sz w:val="20"/>
          <w:szCs w:val="20"/>
        </w:rPr>
      </w:pPr>
    </w:p>
    <w:p w:rsidR="00000000" w:rsidRPr="005C7DFF" w:rsidRDefault="005C7DFF" w:rsidP="005C7DFF"/>
    <w:sectPr w:rsidR="00000000" w:rsidRPr="005C7DF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C7DFF"/>
    <w:rsid w:val="005C7DF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C7DFF"/>
    <w:pPr>
      <w:ind w:left="720"/>
      <w:contextualSpacing/>
    </w:pPr>
  </w:style>
  <w:style w:type="table" w:styleId="Tabela-Siatka">
    <w:name w:val="Table Grid"/>
    <w:basedOn w:val="Standardowy"/>
    <w:uiPriority w:val="59"/>
    <w:rsid w:val="005C7D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9563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2055</Words>
  <Characters>12335</Characters>
  <Application>Microsoft Office Word</Application>
  <DocSecurity>0</DocSecurity>
  <Lines>102</Lines>
  <Paragraphs>28</Paragraphs>
  <ScaleCrop>false</ScaleCrop>
  <Company/>
  <LinksUpToDate>false</LinksUpToDate>
  <CharactersWithSpaces>14362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2015-11-23T13:59:00Z</dcterms:created>
  <dcterms:modified xsi:type="dcterms:W3CDTF">2015-11-23T14:01:00Z</dcterms:modified>
</cp:coreProperties>
</file>