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>Uchwała Nr XXIV/171/20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 xml:space="preserve">    z dnia 29 grudnia 2020 r.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W sprawie : przyjęcia wieloletniej prognozy finansowej Gminy Brudzeń Duży na lata   2021 – 2033.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DEC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681DEC">
        <w:rPr>
          <w:rFonts w:ascii="Times New Roman" w:hAnsi="Times New Roman" w:cs="Times New Roman"/>
          <w:sz w:val="24"/>
          <w:szCs w:val="24"/>
        </w:rPr>
        <w:t>ustawy o samorządzie gminnym (</w:t>
      </w:r>
      <w:proofErr w:type="spellStart"/>
      <w:r w:rsidRPr="00681D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81DEC">
        <w:rPr>
          <w:rFonts w:ascii="Times New Roman" w:hAnsi="Times New Roman" w:cs="Times New Roman"/>
          <w:sz w:val="24"/>
          <w:szCs w:val="24"/>
        </w:rPr>
        <w:t xml:space="preserve">. Dz. U. z 2020r.  poz. 713) oraz </w:t>
      </w:r>
      <w:r w:rsidRPr="00681DEC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230 ust. 6 i art. 243 ustawy z dnia 27 sierpnia 2009r. o finansach publicznych (t. j. Dz. U. z 2019, poz. 869 z </w:t>
      </w:r>
      <w:proofErr w:type="spellStart"/>
      <w:r w:rsidRPr="00681DE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81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81DEC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681DE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81DEC" w:rsidRPr="00681DEC" w:rsidRDefault="00681DEC" w:rsidP="00681DEC">
      <w:pPr>
        <w:widowControl w:val="0"/>
        <w:numPr>
          <w:ilvl w:val="0"/>
          <w:numId w:val="1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przyjmuje się Wieloletnią Prognozę Finansową Gminy Brudzeń Duży na lata 2021 – 2033 zgodnie z załącznikiem nr 1.</w:t>
      </w:r>
    </w:p>
    <w:p w:rsidR="00681DEC" w:rsidRPr="00681DEC" w:rsidRDefault="00681DEC" w:rsidP="00681DEC">
      <w:pPr>
        <w:widowControl w:val="0"/>
        <w:numPr>
          <w:ilvl w:val="0"/>
          <w:numId w:val="1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Przyjmuje się wykaz przedsięwzięć do WPF  zgodnie  z załącznikiem nr 2.</w:t>
      </w:r>
    </w:p>
    <w:p w:rsidR="00681DEC" w:rsidRPr="00681DEC" w:rsidRDefault="00681DEC" w:rsidP="00681DEC">
      <w:pPr>
        <w:widowControl w:val="0"/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681DEC" w:rsidRPr="00681DEC" w:rsidRDefault="00681DEC" w:rsidP="00681DEC">
      <w:pPr>
        <w:widowControl w:val="0"/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Upoważnia się Wójta do:</w:t>
      </w:r>
    </w:p>
    <w:p w:rsidR="00681DEC" w:rsidRPr="00681DEC" w:rsidRDefault="00681DEC" w:rsidP="00681DEC">
      <w:pPr>
        <w:widowControl w:val="0"/>
        <w:numPr>
          <w:ilvl w:val="0"/>
          <w:numId w:val="2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 xml:space="preserve"> zaciągania zobowiązań :</w:t>
      </w:r>
    </w:p>
    <w:p w:rsidR="00681DEC" w:rsidRPr="00681DEC" w:rsidRDefault="00681DEC" w:rsidP="00681DEC">
      <w:pPr>
        <w:widowControl w:val="0"/>
        <w:numPr>
          <w:ilvl w:val="0"/>
          <w:numId w:val="3"/>
        </w:numPr>
        <w:tabs>
          <w:tab w:val="left" w:pos="108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związanych z realizacją zamieszczonych w prognozie przedsięwzięć wieloletnich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 xml:space="preserve">                  ujętych w załączniku nr 2,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ab/>
        <w:t>b) z tytułu umów, których realizacja w roku budżetowym i w latach następnych jest niezbędna do zapewnienia ciągłości działania jednostki i z których wynikające płatności wykraczają poza rok budżetowy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Traci moc uchwała Nr XIV/100/19 Rady Gminy w Brudzeniu Dużym z dnia 30.12.2019r. w sprawie: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przyjęcia Wieloletniej Prognozy Finansowej Gminy Brudzeń Duży na lata 2020 – 2033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DE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681DEC" w:rsidRPr="00681DEC" w:rsidRDefault="00681DEC" w:rsidP="00681DE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681DEC">
        <w:rPr>
          <w:rFonts w:ascii="Times New Roman" w:hAnsi="Times New Roman" w:cs="Times New Roman"/>
          <w:sz w:val="24"/>
          <w:szCs w:val="24"/>
        </w:rPr>
        <w:t>Uchwała wchodzi w życie od dnia 1 stycznia 2021 roku.</w:t>
      </w:r>
    </w:p>
    <w:p w:rsidR="00681DEC" w:rsidRPr="00681DEC" w:rsidRDefault="00681DEC" w:rsidP="00681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EC" w:rsidRPr="00681DEC" w:rsidRDefault="00681DEC" w:rsidP="00681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EC" w:rsidRPr="00681DEC" w:rsidRDefault="00681DEC" w:rsidP="00681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6AE" w:rsidRDefault="003F36AE">
      <w:bookmarkStart w:id="0" w:name="_GoBack"/>
      <w:bookmarkEnd w:id="0"/>
    </w:p>
    <w:sectPr w:rsidR="003F36AE" w:rsidSect="0043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3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6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0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3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7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31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4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8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41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13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20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3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7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31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4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8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41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DEC"/>
    <w:rsid w:val="003F36AE"/>
    <w:rsid w:val="00434C73"/>
    <w:rsid w:val="00681DEC"/>
    <w:rsid w:val="0078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rgbdps</cp:lastModifiedBy>
  <cp:revision>2</cp:revision>
  <dcterms:created xsi:type="dcterms:W3CDTF">2020-12-30T11:22:00Z</dcterms:created>
  <dcterms:modified xsi:type="dcterms:W3CDTF">2020-12-30T11:22:00Z</dcterms:modified>
</cp:coreProperties>
</file>