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D52503">
        <w:rPr>
          <w:b/>
        </w:rPr>
        <w:t>XXI/158/17</w:t>
      </w:r>
      <w:bookmarkStart w:id="0" w:name="_GoBack"/>
      <w:bookmarkEnd w:id="0"/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005F6E">
        <w:rPr>
          <w:b/>
        </w:rPr>
        <w:t xml:space="preserve"> </w:t>
      </w:r>
      <w:r w:rsidR="00923EEA">
        <w:rPr>
          <w:b/>
        </w:rPr>
        <w:t>13 kwietnia</w:t>
      </w:r>
      <w:r w:rsidR="00005F6E">
        <w:rPr>
          <w:b/>
        </w:rPr>
        <w:t xml:space="preserve"> 2017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</w:t>
      </w:r>
      <w:r w:rsidR="00DB5433">
        <w:rPr>
          <w:b/>
        </w:rPr>
        <w:t>V</w:t>
      </w:r>
      <w:r w:rsidR="000E492C">
        <w:rPr>
          <w:b/>
        </w:rPr>
        <w:t>I</w:t>
      </w:r>
      <w:r>
        <w:rPr>
          <w:b/>
        </w:rPr>
        <w:t>II/</w:t>
      </w:r>
      <w:r w:rsidR="00DB5433">
        <w:rPr>
          <w:b/>
        </w:rPr>
        <w:t>134</w:t>
      </w:r>
      <w:r>
        <w:rPr>
          <w:b/>
        </w:rPr>
        <w:t>/1</w:t>
      </w:r>
      <w:r w:rsidR="00DB5433">
        <w:rPr>
          <w:b/>
        </w:rPr>
        <w:t>6</w:t>
      </w:r>
      <w:r w:rsidR="00FE16C3">
        <w:rPr>
          <w:b/>
        </w:rPr>
        <w:t xml:space="preserve"> z dnia 28</w:t>
      </w:r>
      <w:r>
        <w:rPr>
          <w:b/>
        </w:rPr>
        <w:t xml:space="preserve"> grudnia 201</w:t>
      </w:r>
      <w:r w:rsidR="00DB5433">
        <w:rPr>
          <w:b/>
        </w:rPr>
        <w:t>6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 w:rsidR="00005F6E">
        <w:rPr>
          <w:i/>
        </w:rPr>
        <w:t xml:space="preserve"> z późniejszymi zmianami</w:t>
      </w:r>
      <w:r>
        <w:rPr>
          <w:i/>
        </w:rPr>
        <w:t>) oraz art. 211, art. 212, art. 235 i art. 236  ustawy z dnia 27 sierpnia 2009 roku o finansach publicznych (tekst jednolity Dz. U.  z 201</w:t>
      </w:r>
      <w:r w:rsidR="00005F6E">
        <w:rPr>
          <w:i/>
        </w:rPr>
        <w:t>6</w:t>
      </w:r>
      <w:r>
        <w:rPr>
          <w:i/>
        </w:rPr>
        <w:t xml:space="preserve">r poz. </w:t>
      </w:r>
      <w:r w:rsidR="00005F6E">
        <w:rPr>
          <w:i/>
        </w:rPr>
        <w:t xml:space="preserve">1870 </w:t>
      </w:r>
      <w:r>
        <w:rPr>
          <w:i/>
        </w:rPr>
        <w:t xml:space="preserve">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</w:t>
      </w:r>
      <w:r w:rsidR="00005F6E">
        <w:rPr>
          <w:bCs/>
        </w:rPr>
        <w:t>j Gminy Brudzeń Duży na rok 2017</w:t>
      </w:r>
      <w:r>
        <w:rPr>
          <w:bCs/>
        </w:rPr>
        <w:t xml:space="preserve"> Nr X</w:t>
      </w:r>
      <w:r w:rsidR="00005F6E">
        <w:rPr>
          <w:bCs/>
        </w:rPr>
        <w:t>VI</w:t>
      </w:r>
      <w:r>
        <w:rPr>
          <w:bCs/>
        </w:rPr>
        <w:t>II/</w:t>
      </w:r>
      <w:r w:rsidR="00005F6E">
        <w:rPr>
          <w:bCs/>
        </w:rPr>
        <w:t>134</w:t>
      </w:r>
      <w:r>
        <w:rPr>
          <w:bCs/>
        </w:rPr>
        <w:t>/1</w:t>
      </w:r>
      <w:r w:rsidR="00005F6E">
        <w:rPr>
          <w:bCs/>
        </w:rPr>
        <w:t>6</w:t>
      </w:r>
      <w:r w:rsidR="00FE16C3">
        <w:rPr>
          <w:bCs/>
        </w:rPr>
        <w:t xml:space="preserve"> z dnia 28</w:t>
      </w:r>
      <w:r>
        <w:rPr>
          <w:bCs/>
        </w:rPr>
        <w:t>.12.201</w:t>
      </w:r>
      <w:r w:rsidR="00005F6E">
        <w:rPr>
          <w:bCs/>
        </w:rPr>
        <w:t>6</w:t>
      </w:r>
      <w:r>
        <w:rPr>
          <w:bCs/>
        </w:rPr>
        <w:t>r. Rady Gminy w Brudzeniu Dużym wprowadza się następujące zmiany:</w:t>
      </w:r>
    </w:p>
    <w:p w:rsidR="00C27C14" w:rsidRDefault="00923EEA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1</w:t>
      </w:r>
      <w:r w:rsidR="00175A11">
        <w:rPr>
          <w:bCs/>
        </w:rPr>
        <w:t>.</w:t>
      </w:r>
      <w:r w:rsidR="00C27C14">
        <w:rPr>
          <w:bCs/>
        </w:rPr>
        <w:t xml:space="preserve"> Zwiększa się wydatki budżetu ogółem o kwotę </w:t>
      </w:r>
      <w:r w:rsidR="00AE670E">
        <w:rPr>
          <w:b/>
          <w:bCs/>
        </w:rPr>
        <w:t>42 8</w:t>
      </w:r>
      <w:r>
        <w:rPr>
          <w:b/>
          <w:bCs/>
        </w:rPr>
        <w:t>00,00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AE670E">
        <w:rPr>
          <w:b/>
          <w:bCs/>
        </w:rPr>
        <w:t>42 8</w:t>
      </w:r>
      <w:r w:rsidR="00596ABC">
        <w:rPr>
          <w:b/>
          <w:bCs/>
        </w:rPr>
        <w:t>00,00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596ABC">
        <w:rPr>
          <w:b/>
          <w:bCs/>
        </w:rPr>
        <w:t>28 929 917,00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</w:t>
      </w:r>
      <w:r w:rsidR="0082655B">
        <w:rPr>
          <w:bCs/>
        </w:rPr>
        <w:t xml:space="preserve">zmniejsza się o kwotę </w:t>
      </w:r>
      <w:r w:rsidR="00AE670E">
        <w:rPr>
          <w:b/>
          <w:bCs/>
        </w:rPr>
        <w:t>42 8</w:t>
      </w:r>
      <w:r w:rsidR="00923EEA">
        <w:rPr>
          <w:b/>
          <w:bCs/>
        </w:rPr>
        <w:t>00,00</w:t>
      </w:r>
      <w:r w:rsidR="0082655B" w:rsidRPr="0082655B">
        <w:rPr>
          <w:b/>
          <w:bCs/>
        </w:rPr>
        <w:t xml:space="preserve"> 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tj. do kwoty </w:t>
      </w:r>
      <w:r w:rsidR="00830D19">
        <w:rPr>
          <w:b/>
          <w:bCs/>
        </w:rPr>
        <w:t>26 831 117,00</w:t>
      </w:r>
      <w:r w:rsidR="00923EEA">
        <w:rPr>
          <w:b/>
          <w:bCs/>
        </w:rPr>
        <w:t xml:space="preserve"> </w:t>
      </w:r>
      <w:r>
        <w:rPr>
          <w:b/>
          <w:bCs/>
        </w:rPr>
        <w:t xml:space="preserve">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474EDA">
        <w:rPr>
          <w:bCs/>
        </w:rPr>
        <w:t xml:space="preserve">zwiększa się o kwotę </w:t>
      </w:r>
      <w:r w:rsidR="00AE670E">
        <w:rPr>
          <w:b/>
          <w:bCs/>
        </w:rPr>
        <w:t>42 8</w:t>
      </w:r>
      <w:r w:rsidR="0082655B">
        <w:rPr>
          <w:b/>
          <w:bCs/>
        </w:rPr>
        <w:t>00,00</w:t>
      </w:r>
      <w:r w:rsidR="00474EDA">
        <w:rPr>
          <w:b/>
          <w:bCs/>
        </w:rPr>
        <w:t xml:space="preserve"> zł</w:t>
      </w:r>
      <w:r w:rsidR="00474EDA">
        <w:rPr>
          <w:bCs/>
        </w:rPr>
        <w:t xml:space="preserve"> </w:t>
      </w:r>
      <w:r>
        <w:rPr>
          <w:bCs/>
        </w:rPr>
        <w:t xml:space="preserve">tj. do kwoty </w:t>
      </w:r>
      <w:r w:rsidR="00830D19">
        <w:rPr>
          <w:b/>
          <w:bCs/>
        </w:rPr>
        <w:t>2 098 800,00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</w:t>
      </w:r>
      <w:r w:rsidR="00923EEA">
        <w:rPr>
          <w:bCs/>
        </w:rPr>
        <w:t>1</w:t>
      </w:r>
      <w:r>
        <w:rPr>
          <w:bCs/>
        </w:rPr>
        <w:t xml:space="preserve"> do niniejszej Uchwały zmieniającym załącznik Nr 2 do Uchwały Budżetowej na rok 201</w:t>
      </w:r>
      <w:r w:rsidR="00005F6E">
        <w:rPr>
          <w:bCs/>
        </w:rPr>
        <w:t>7</w:t>
      </w:r>
      <w:r>
        <w:rPr>
          <w:bCs/>
        </w:rPr>
        <w:t xml:space="preserve">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</w:t>
      </w:r>
      <w:r w:rsidR="00005F6E">
        <w:rPr>
          <w:bCs/>
        </w:rPr>
        <w:t xml:space="preserve"> przychodach budżetowych na 2017</w:t>
      </w:r>
      <w:r>
        <w:rPr>
          <w:bCs/>
        </w:rPr>
        <w:t xml:space="preserve"> rok zgodnie z załącznikiem Nr </w:t>
      </w:r>
      <w:r w:rsidR="00923EEA">
        <w:rPr>
          <w:bCs/>
        </w:rPr>
        <w:t>2</w:t>
      </w:r>
      <w:r>
        <w:rPr>
          <w:bCs/>
        </w:rPr>
        <w:t xml:space="preserve">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</w:t>
      </w:r>
      <w:r w:rsidR="00005F6E">
        <w:rPr>
          <w:bCs/>
        </w:rPr>
        <w:t>7</w:t>
      </w:r>
      <w:r>
        <w:rPr>
          <w:bCs/>
        </w:rPr>
        <w:t>”.</w:t>
      </w:r>
    </w:p>
    <w:p w:rsidR="00763C85" w:rsidRDefault="00763C85" w:rsidP="00763C85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</w:t>
      </w:r>
      <w:r w:rsidR="00763C85">
        <w:rPr>
          <w:bCs/>
        </w:rPr>
        <w:t>7</w:t>
      </w:r>
      <w:r>
        <w:rPr>
          <w:bCs/>
        </w:rPr>
        <w:t xml:space="preserve"> rok.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Wydatki budżetowe gminy na zadania inwestycyjne na 201</w:t>
      </w:r>
      <w:r w:rsidR="00763C85">
        <w:rPr>
          <w:bCs/>
        </w:rPr>
        <w:t>7</w:t>
      </w:r>
      <w:r>
        <w:rPr>
          <w:bCs/>
        </w:rPr>
        <w:t xml:space="preserve"> rok po dokonanych</w:t>
      </w:r>
      <w:r w:rsidR="00281F73">
        <w:rPr>
          <w:bCs/>
        </w:rPr>
        <w:t xml:space="preserve"> zmianach określa </w:t>
      </w:r>
      <w:r w:rsidR="00474EDA">
        <w:rPr>
          <w:bCs/>
        </w:rPr>
        <w:t xml:space="preserve">załącznik Nr </w:t>
      </w:r>
      <w:r w:rsidR="00923EEA">
        <w:rPr>
          <w:bCs/>
        </w:rPr>
        <w:t>3</w:t>
      </w:r>
      <w:r>
        <w:rPr>
          <w:bCs/>
        </w:rPr>
        <w:t xml:space="preserve"> do niniejszej uchwały.</w:t>
      </w:r>
    </w:p>
    <w:p w:rsidR="00763C85" w:rsidRDefault="00763C85" w:rsidP="00763C85">
      <w:pPr>
        <w:spacing w:line="360" w:lineRule="auto"/>
        <w:rPr>
          <w:bCs/>
        </w:rPr>
      </w:pPr>
    </w:p>
    <w:p w:rsidR="00C27C14" w:rsidRDefault="00923EEA" w:rsidP="00C27C14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C27C14" w:rsidRDefault="00C27C14" w:rsidP="00763C85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923EEA" w:rsidP="00C27C14">
      <w:pPr>
        <w:spacing w:line="360" w:lineRule="auto"/>
        <w:jc w:val="center"/>
        <w:rPr>
          <w:bCs/>
        </w:rPr>
      </w:pPr>
      <w:r>
        <w:rPr>
          <w:bCs/>
        </w:rPr>
        <w:lastRenderedPageBreak/>
        <w:t>§ 4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</w:t>
      </w:r>
      <w:r w:rsidR="00763C85">
        <w:rPr>
          <w:bCs/>
        </w:rPr>
        <w:t>bowiązuje w roku budżetowym 2017</w:t>
      </w:r>
      <w:r>
        <w:rPr>
          <w:bCs/>
        </w:rPr>
        <w:t>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763C85" w:rsidP="00763C85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C27C14" w:rsidRDefault="00C27C14" w:rsidP="00C27C14"/>
    <w:p w:rsidR="00416515" w:rsidRDefault="00416515" w:rsidP="00C27C14">
      <w:pPr>
        <w:spacing w:line="360" w:lineRule="auto"/>
        <w:jc w:val="both"/>
      </w:pPr>
    </w:p>
    <w:p w:rsidR="00923EEA" w:rsidRPr="00416515" w:rsidRDefault="00923EEA" w:rsidP="00923EEA">
      <w:pPr>
        <w:spacing w:line="360" w:lineRule="auto"/>
        <w:jc w:val="both"/>
      </w:pPr>
    </w:p>
    <w:p w:rsidR="00923EEA" w:rsidRDefault="00923EEA" w:rsidP="00923EEA">
      <w:pPr>
        <w:spacing w:line="360" w:lineRule="auto"/>
        <w:jc w:val="both"/>
      </w:pPr>
      <w:r>
        <w:t xml:space="preserve">Zwiększa się plan wydatków majątkowych w kwocie </w:t>
      </w:r>
      <w:r w:rsidR="00AE670E">
        <w:rPr>
          <w:b/>
        </w:rPr>
        <w:t>42 8</w:t>
      </w:r>
      <w:r>
        <w:rPr>
          <w:b/>
        </w:rPr>
        <w:t>00,00</w:t>
      </w:r>
    </w:p>
    <w:p w:rsidR="00923EEA" w:rsidRDefault="00923EEA" w:rsidP="00923EEA">
      <w:pPr>
        <w:spacing w:line="360" w:lineRule="auto"/>
        <w:jc w:val="both"/>
      </w:pPr>
      <w:r>
        <w:t>Zmiany dotyczą:</w:t>
      </w:r>
    </w:p>
    <w:p w:rsidR="00923EEA" w:rsidRDefault="00923EEA" w:rsidP="00923EEA">
      <w:pPr>
        <w:spacing w:line="360" w:lineRule="auto"/>
        <w:jc w:val="both"/>
      </w:pPr>
      <w:r>
        <w:t xml:space="preserve">-Dz801R80101 zwiększa się plan wydatków majątkowych w kwocie </w:t>
      </w:r>
      <w:r w:rsidR="00AE670E">
        <w:rPr>
          <w:b/>
        </w:rPr>
        <w:t>42 8</w:t>
      </w:r>
      <w:r w:rsidRPr="00270B74">
        <w:rPr>
          <w:b/>
        </w:rPr>
        <w:t>00,00</w:t>
      </w:r>
      <w:r>
        <w:t xml:space="preserve"> na realizację zadania pn. „Wymiana i montaż kotła C.O wraz z osprzętem w Zespole Szkół w Siecieniu”. Środki na ten cel przenosi się w tym samym dziale i rozdziale z wydatków bieżących z zakupu materiałów i wyposażenia </w:t>
      </w:r>
    </w:p>
    <w:p w:rsidR="00923EEA" w:rsidRDefault="00923EEA" w:rsidP="00923EEA">
      <w:pPr>
        <w:spacing w:line="360" w:lineRule="auto"/>
        <w:jc w:val="both"/>
      </w:pPr>
    </w:p>
    <w:p w:rsidR="00923EEA" w:rsidRDefault="00923EEA" w:rsidP="00923EEA">
      <w:pPr>
        <w:spacing w:line="360" w:lineRule="auto"/>
        <w:jc w:val="both"/>
      </w:pPr>
    </w:p>
    <w:p w:rsidR="00372931" w:rsidRDefault="00416515" w:rsidP="00C27C14">
      <w:pPr>
        <w:spacing w:line="360" w:lineRule="auto"/>
        <w:jc w:val="both"/>
      </w:pPr>
      <w:r>
        <w:t>Z</w:t>
      </w:r>
      <w:r w:rsidR="00923EEA">
        <w:t>mniejsza</w:t>
      </w:r>
      <w:r>
        <w:t xml:space="preserve"> się plan wydatków bieżących o kwotę </w:t>
      </w:r>
      <w:r w:rsidR="00AE670E">
        <w:rPr>
          <w:b/>
        </w:rPr>
        <w:t>42 8</w:t>
      </w:r>
      <w:r w:rsidR="00923EEA">
        <w:rPr>
          <w:b/>
        </w:rPr>
        <w:t>00,00</w:t>
      </w:r>
    </w:p>
    <w:p w:rsidR="00416515" w:rsidRDefault="00416515" w:rsidP="00C27C14">
      <w:pPr>
        <w:spacing w:line="360" w:lineRule="auto"/>
        <w:jc w:val="both"/>
      </w:pPr>
      <w:r>
        <w:t>Zmiany dotyczą:</w:t>
      </w:r>
    </w:p>
    <w:p w:rsidR="00313371" w:rsidRDefault="00416515" w:rsidP="00C27C14">
      <w:pPr>
        <w:spacing w:line="360" w:lineRule="auto"/>
        <w:jc w:val="both"/>
      </w:pPr>
      <w:r>
        <w:t>-Dz</w:t>
      </w:r>
      <w:r w:rsidR="00923EEA">
        <w:t xml:space="preserve">801R80101 </w:t>
      </w:r>
      <w:r>
        <w:t>z</w:t>
      </w:r>
      <w:r w:rsidR="00923EEA">
        <w:t>mniejsza</w:t>
      </w:r>
      <w:r>
        <w:t xml:space="preserve"> się plan wydatków bieżących </w:t>
      </w:r>
      <w:r w:rsidR="00313371">
        <w:t>o</w:t>
      </w:r>
      <w:r>
        <w:t xml:space="preserve"> kwo</w:t>
      </w:r>
      <w:r w:rsidR="00313371">
        <w:t>tę</w:t>
      </w:r>
      <w:r>
        <w:t xml:space="preserve"> </w:t>
      </w:r>
      <w:r w:rsidR="00AE670E">
        <w:rPr>
          <w:b/>
        </w:rPr>
        <w:t>42 8</w:t>
      </w:r>
      <w:r w:rsidRPr="00416515">
        <w:rPr>
          <w:b/>
        </w:rPr>
        <w:t>00,00</w:t>
      </w:r>
      <w:r w:rsidR="00313371">
        <w:t xml:space="preserve"> na zakupie materiałów i wyposażenia w rozdziale Szkoły Podstawowe. Środki przenosi się w tym samym dziale i rozdz</w:t>
      </w:r>
      <w:r w:rsidR="00596ABC">
        <w:t>iale na realizację</w:t>
      </w:r>
      <w:r w:rsidR="00313371">
        <w:t xml:space="preserve"> zadania majątkowego pn. „Wymiana i montaż kotła C.O wraz z osprzętem w Zespole Szkół w Siecieniu”.</w:t>
      </w:r>
    </w:p>
    <w:p w:rsidR="00313371" w:rsidRDefault="00313371" w:rsidP="00C27C14">
      <w:pPr>
        <w:spacing w:line="360" w:lineRule="auto"/>
        <w:jc w:val="both"/>
      </w:pPr>
    </w:p>
    <w:p w:rsidR="00313371" w:rsidRDefault="00313371" w:rsidP="00C27C14">
      <w:pPr>
        <w:spacing w:line="360" w:lineRule="auto"/>
        <w:jc w:val="both"/>
      </w:pPr>
    </w:p>
    <w:sectPr w:rsidR="0031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92" w:rsidRDefault="00C86992" w:rsidP="00360956">
      <w:r>
        <w:separator/>
      </w:r>
    </w:p>
  </w:endnote>
  <w:endnote w:type="continuationSeparator" w:id="0">
    <w:p w:rsidR="00C86992" w:rsidRDefault="00C86992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92" w:rsidRDefault="00C86992" w:rsidP="00360956">
      <w:r>
        <w:separator/>
      </w:r>
    </w:p>
  </w:footnote>
  <w:footnote w:type="continuationSeparator" w:id="0">
    <w:p w:rsidR="00C86992" w:rsidRDefault="00C86992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3A5435B4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5F6E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492C"/>
    <w:rsid w:val="000E5D70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45E52"/>
    <w:rsid w:val="0025008B"/>
    <w:rsid w:val="0025018F"/>
    <w:rsid w:val="00252EBE"/>
    <w:rsid w:val="0025309E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371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770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16515"/>
    <w:rsid w:val="0042403E"/>
    <w:rsid w:val="004243FA"/>
    <w:rsid w:val="004327BE"/>
    <w:rsid w:val="004350E1"/>
    <w:rsid w:val="00435EA7"/>
    <w:rsid w:val="004431B7"/>
    <w:rsid w:val="00447F47"/>
    <w:rsid w:val="00455EE5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3B1"/>
    <w:rsid w:val="00575862"/>
    <w:rsid w:val="00580D14"/>
    <w:rsid w:val="0058310C"/>
    <w:rsid w:val="00585776"/>
    <w:rsid w:val="00585D39"/>
    <w:rsid w:val="00593E03"/>
    <w:rsid w:val="00596ABC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5762C"/>
    <w:rsid w:val="00760C8C"/>
    <w:rsid w:val="00763C85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0D19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20DFE"/>
    <w:rsid w:val="00923CCA"/>
    <w:rsid w:val="00923EE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E1C04"/>
    <w:rsid w:val="00AE4972"/>
    <w:rsid w:val="00AE4AC5"/>
    <w:rsid w:val="00AE4E36"/>
    <w:rsid w:val="00AE670E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752"/>
    <w:rsid w:val="00C7625E"/>
    <w:rsid w:val="00C801C3"/>
    <w:rsid w:val="00C86992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A51"/>
    <w:rsid w:val="00D24F3C"/>
    <w:rsid w:val="00D266BF"/>
    <w:rsid w:val="00D33E19"/>
    <w:rsid w:val="00D46F74"/>
    <w:rsid w:val="00D50559"/>
    <w:rsid w:val="00D50565"/>
    <w:rsid w:val="00D52503"/>
    <w:rsid w:val="00D52F9D"/>
    <w:rsid w:val="00D53F02"/>
    <w:rsid w:val="00D71AFC"/>
    <w:rsid w:val="00D7719D"/>
    <w:rsid w:val="00D773F0"/>
    <w:rsid w:val="00D81046"/>
    <w:rsid w:val="00D820F9"/>
    <w:rsid w:val="00D8298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B5433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29BB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3D64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6C3"/>
    <w:rsid w:val="00FE18A4"/>
    <w:rsid w:val="00FE683D"/>
    <w:rsid w:val="00FF01DA"/>
    <w:rsid w:val="00FF0994"/>
    <w:rsid w:val="00FF0DA3"/>
    <w:rsid w:val="00FF24C6"/>
    <w:rsid w:val="00FF4956"/>
    <w:rsid w:val="00FF4C65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E203-6574-4168-B5B9-9200A785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2017-04-12T06:24:00Z</cp:lastPrinted>
  <dcterms:created xsi:type="dcterms:W3CDTF">2017-08-02T08:35:00Z</dcterms:created>
  <dcterms:modified xsi:type="dcterms:W3CDTF">2017-08-02T08:35:00Z</dcterms:modified>
</cp:coreProperties>
</file>