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PROTOKÓŁ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36"/>
          <w:szCs w:val="36"/>
        </w:rPr>
        <w:t xml:space="preserve">XVII Nadzwyczajna Sesja Rady Gminy Brudzeń Duży z dnia 05 marca 2020 r.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LISTA RADNYCH OBECNYCH NA SESJI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</w:tblPr>
      <w:tblGrid>
        <w:gridCol w:w="600"/>
        <w:gridCol w:w="2400"/>
        <w:gridCol w:w="2400"/>
        <w:gridCol w:w="12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imie</w:t>
            </w:r>
          </w:p>
        </w:tc>
        <w:tc>
          <w:tcPr>
            <w:tcW w:w="12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podpis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obecny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 </w:t>
            </w:r>
          </w:p>
        </w:tc>
      </w:tr>
    </w:tbl>
    <w:p>
      <w:pPr>
        <w:widowControl w:val="on"/>
        <w:pBdr/>
        <w:spacing w:before="240" w:after="240" w:line="240" w:lineRule="auto"/>
        <w:ind w:left="240" w:right="240"/>
        <w:jc w:val="left"/>
        <w:pStyle w:val="myStyle"/>
      </w:pPr>
    </w:p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4500"/>
        <w:gridCol w:w="4500"/>
      </w:tblGrid>
      <w:tr>
        <w:trPr>
          <w:trHeight w:val="0" w:hRule="atLeast"/>
        </w:trPr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obecni</w:t>
            </w:r>
          </w:p>
        </w:tc>
        <w:tc>
          <w:tcPr>
            <w:tcW w:w="450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15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wszyscy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15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procent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FFFFF"/>
              </w:rPr>
              <w:t xml:space="preserve">100,00 %</w:t>
            </w:r>
          </w:p>
        </w:tc>
      </w:tr>
      <w:tr>
        <w:trPr>
          <w:trHeight w:val="0" w:hRule="atLeast"/>
        </w:trPr>
        <w:tc>
          <w:tcPr>
            <w:gridSpan w:val="2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24"/>
                <w:szCs w:val="24"/>
                <w:shd w:val="clear" w:color="auto" w:fill="F1F1F1"/>
              </w:rPr>
              <w:t xml:space="preserve">Kworum zostało osiągnięte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pStyle w:val="myStyle"/>
      </w:pPr>
      <w:r>
        <w:rPr>
          <w:color w:val="000000"/>
          <w:sz w:val="24"/>
          <w:szCs w:val="24"/>
        </w:rPr>
        <w:t xml:space="preserve"> </w:t>
      </w:r>
    </w:p>
    <w:p>
      <w:pPr>
        <w:widowControl w:val="on"/>
        <w:pBdr/>
        <w:spacing w:before="360" w:after="360" w:line="240" w:lineRule="auto"/>
        <w:ind w:left="480" w:right="480"/>
        <w:jc w:val="center"/>
        <w:pStyle w:val="myStyle"/>
      </w:pPr>
      <w:r>
        <w:rPr>
          <w:color w:val="000000"/>
          <w:sz w:val="36"/>
          <w:szCs w:val="36"/>
        </w:rPr>
        <w:t xml:space="preserve">PORZĄDEK OBRAD</w:t>
      </w: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1. Otwarcie sesji i stwierdzenie prawomocności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2. Zapoznanie z porządkiem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 Rozpatrzenie projektów uchwał: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3.1. w sprawie niewyodrębniania środków stanowiących fundusz sołecki na rok 2021;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niewyodrębniania środków stanowiących fundusz sołecki na rok 2021;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05 marca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66.67 %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33.33 %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PRZECIW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3.2. w sprawie zmiany wieloletniej prognozy finansowej Gminy Brudzeń Duży na lata 2020 – 2033;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w sprawie zmiany wieloletniej prognozy finansowej Gminy Brudzeń Duży na lata 2020 – 2033;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05 marca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3.3. zmieniająca Uchwałę Budżetową Gminy Nr XIV/101/19 z dnia 30 grudnia 2019 roku.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2250"/>
        <w:gridCol w:w="6750"/>
      </w:tblGrid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</w:t>
            </w:r>
          </w:p>
        </w:tc>
        <w:tc>
          <w:tcPr>
            <w:tcW w:w="67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zmieniająca Uchwałę Budżetową Gminy Nr XIV/101/19 z dnia 30 grudnia 2019 roku.</w:t>
            </w:r>
          </w:p>
        </w:tc>
      </w:tr>
      <w:tr>
        <w:trPr>
          <w:trHeight w:val="0" w:hRule="atLeast"/>
        </w:trPr>
        <w:tc>
          <w:tcPr>
            <w:tcW w:w="22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wynik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Głosowanie zakończone wynikiem: przyjęto</w:t>
            </w:r>
          </w:p>
        </w:tc>
      </w:tr>
    </w:tbl>
    <w:p/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1350"/>
        <w:gridCol w:w="3150"/>
        <w:gridCol w:w="1350"/>
        <w:gridCol w:w="3150"/>
      </w:tblGrid>
      <w:tr>
        <w:trPr>
          <w:trHeight w:val="0" w:hRule="atLeast"/>
        </w:trPr>
        <w:tc>
          <w:tcPr>
            <w:tcW w:w="135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data</w:t>
            </w:r>
          </w:p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05 marca 2020 r.</w:t>
            </w:r>
          </w:p>
        </w:tc>
        <w:tc>
          <w:tcPr>
            <w:tcW w:w="13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  <w:tc>
          <w:tcPr>
            <w:tcW w:w="3150" w:type="dxa"/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/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typ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głosowanie jawne imienne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większość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zwykła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Podsumowanie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FFFFF"/>
      </w:tblPr>
      <w:tblGrid>
        <w:gridCol w:w="1500"/>
        <w:gridCol w:w="1500"/>
        <w:gridCol w:w="1500"/>
        <w:gridCol w:w="1500"/>
        <w:gridCol w:w="1500"/>
        <w:gridCol w:w="1500"/>
      </w:tblGrid>
      <w:tr>
        <w:trPr>
          <w:trHeight w:val="0" w:hRule="atLeast"/>
        </w:trPr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status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ilość</w:t>
            </w:r>
          </w:p>
        </w:tc>
        <w:tc>
          <w:tcPr>
            <w:tcW w:w="15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procent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uprawnionych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-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PRZECIW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100 %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WSTRZYMAŁO SIĘ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nieoddanych głosów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0 %</w:t>
            </w:r>
          </w:p>
        </w:tc>
      </w:tr>
    </w:tbl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  <w:r>
        <w:rPr>
          <w:color w:val="000000"/>
          <w:sz w:val="23"/>
          <w:szCs w:val="23"/>
        </w:rPr>
        <w:t xml:space="preserve">Wyniki imienne</w:t>
      </w:r>
    </w:p>
    <w:p>
      <w:pPr>
        <w:widowControl w:val="on"/>
        <w:pBdr/>
        <w:spacing w:before="120" w:after="120" w:line="240" w:lineRule="auto"/>
        <w:ind w:left="240" w:right="240"/>
        <w:jc w:val="left"/>
        <w:pStyle w:val="myStyle"/>
      </w:pPr>
    </w:p>
    <w:tbl>
      <w:tblPr>
        <w:tblStyle w:val="NormalTablePHPDOCX"/>
        <w:tblW w:w="5000" w:type="pct"/>
        <w:tblInd w:w="0" w:type="auto"/>
        <w:tblBorders>
          <w:top w:val="single" w:color="CCCCCC" w:sz="5"/>
          <w:left w:val="single" w:color="CCCCCC" w:sz="5"/>
          <w:bottom w:val="single" w:color="CCCCCC" w:sz="5"/>
          <w:right w:val="single" w:color="CCCCCC" w:sz="5"/>
        </w:tblBorders>
        <w:shd w:val="clear" w:color="auto" w:fill="F1F1F1"/>
      </w:tblPr>
      <w:tblGrid>
        <w:gridCol w:w="600"/>
        <w:gridCol w:w="3000"/>
        <w:gridCol w:w="3000"/>
        <w:gridCol w:w="2400"/>
      </w:tblGrid>
      <w:tr>
        <w:trPr>
          <w:trHeight w:val="0" w:hRule="atLeast"/>
        </w:trPr>
        <w:tc>
          <w:tcPr>
            <w:tcW w:w="6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lp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nazwisko</w:t>
            </w:r>
          </w:p>
        </w:tc>
        <w:tc>
          <w:tcPr>
            <w:tcW w:w="30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imię</w:t>
            </w:r>
          </w:p>
        </w:tc>
        <w:tc>
          <w:tcPr>
            <w:tcW w:w="2400" w:type="dxa"/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głos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Borowicki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Tadeusz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Karpiński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Kowalska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Walentyna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Krankiewicz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Tomasz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Krzemińska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Aleksandra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6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Mański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Adam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7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Marciniak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Sławomir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8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Matusiak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Iwona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9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Nowak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Rafał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10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Pawlikowska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11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Rutkowski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Lech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12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Skierkowska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Hanna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13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Skonieczny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Ryszard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14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Szwech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Andrzej</w:t>
            </w:r>
          </w:p>
        </w:tc>
        <w:tc>
          <w:tcPr>
            <w:tcBorders>
              <w:bottom w:val="single" w:color="DDDDDD" w:sz="5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FFFFF"/>
              </w:rPr>
              <w:t xml:space="preserve">ZA</w:t>
            </w:r>
          </w:p>
        </w:tc>
      </w:tr>
      <w:tr>
        <w:trPr>
          <w:trHeight w:val="0" w:hRule="atLeast"/>
        </w:trPr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15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Wrześniewski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Michał</w:t>
            </w:r>
          </w:p>
        </w:tc>
        <w:tc>
          <w:tcPr>
            <w:tcBorders>
              <w:bottom w:val="single" w:color="DDDDDD" w:sz="5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0"/>
                <w:sz w:val="18"/>
                <w:szCs w:val="18"/>
                <w:shd w:val="clear" w:color="auto" w:fill="F1F1F1"/>
              </w:rPr>
              <w:t xml:space="preserve">ZA</w:t>
            </w:r>
          </w:p>
        </w:tc>
      </w:tr>
    </w:tbl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4. Przyjęcie protokołów: Protokołu Nr XIV/19 Sesji Rady Gminy Brudzeń Duży i Protokołu Nr XV/20 Nadzwyczajnej Sesji Rady Gminy Brudzeń Duży.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5. Sprawy różne.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p>
      <w:pPr>
        <w:widowControl w:val="on"/>
        <w:pBdr/>
        <w:spacing w:before="243" w:after="3" w:line="240" w:lineRule="auto"/>
        <w:ind w:left="240" w:right="240"/>
        <w:jc w:val="left"/>
        <w:pStyle w:val="myStyle"/>
      </w:pPr>
      <w:r>
        <w:rPr>
          <w:color w:val="000000"/>
          <w:sz w:val="27"/>
          <w:szCs w:val="27"/>
        </w:rPr>
        <w:t xml:space="preserve">6. Zakończenie obrad.</w:t>
      </w:r>
    </w:p>
    <w:p>
      <w:pPr>
        <w:widowControl w:val="on"/>
        <w:pBdr/>
        <w:spacing w:before="2" w:after="2" w:line="240" w:lineRule="auto"/>
        <w:ind w:left="240" w:right="240"/>
        <w:jc w:val="left"/>
        <w:pStyle w:val="myStyle"/>
      </w:pP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250581">
    <w:multiLevelType w:val="hybridMultilevel"/>
    <w:lvl w:ilvl="0" w:tplc="74613069">
      <w:start w:val="1"/>
      <w:numFmt w:val="decimal"/>
      <w:lvlText w:val="%1."/>
      <w:lvlJc w:val="left"/>
      <w:pPr>
        <w:ind w:left="720" w:hanging="360"/>
      </w:pPr>
    </w:lvl>
    <w:lvl w:ilvl="1" w:tplc="74613069" w:tentative="1">
      <w:start w:val="1"/>
      <w:numFmt w:val="lowerLetter"/>
      <w:lvlText w:val="%2."/>
      <w:lvlJc w:val="left"/>
      <w:pPr>
        <w:ind w:left="1440" w:hanging="360"/>
      </w:pPr>
    </w:lvl>
    <w:lvl w:ilvl="2" w:tplc="74613069" w:tentative="1">
      <w:start w:val="1"/>
      <w:numFmt w:val="lowerRoman"/>
      <w:lvlText w:val="%3."/>
      <w:lvlJc w:val="right"/>
      <w:pPr>
        <w:ind w:left="2160" w:hanging="180"/>
      </w:pPr>
    </w:lvl>
    <w:lvl w:ilvl="3" w:tplc="74613069" w:tentative="1">
      <w:start w:val="1"/>
      <w:numFmt w:val="decimal"/>
      <w:lvlText w:val="%4."/>
      <w:lvlJc w:val="left"/>
      <w:pPr>
        <w:ind w:left="2880" w:hanging="360"/>
      </w:pPr>
    </w:lvl>
    <w:lvl w:ilvl="4" w:tplc="74613069" w:tentative="1">
      <w:start w:val="1"/>
      <w:numFmt w:val="lowerLetter"/>
      <w:lvlText w:val="%5."/>
      <w:lvlJc w:val="left"/>
      <w:pPr>
        <w:ind w:left="3600" w:hanging="360"/>
      </w:pPr>
    </w:lvl>
    <w:lvl w:ilvl="5" w:tplc="74613069" w:tentative="1">
      <w:start w:val="1"/>
      <w:numFmt w:val="lowerRoman"/>
      <w:lvlText w:val="%6."/>
      <w:lvlJc w:val="right"/>
      <w:pPr>
        <w:ind w:left="4320" w:hanging="180"/>
      </w:pPr>
    </w:lvl>
    <w:lvl w:ilvl="6" w:tplc="74613069" w:tentative="1">
      <w:start w:val="1"/>
      <w:numFmt w:val="decimal"/>
      <w:lvlText w:val="%7."/>
      <w:lvlJc w:val="left"/>
      <w:pPr>
        <w:ind w:left="5040" w:hanging="360"/>
      </w:pPr>
    </w:lvl>
    <w:lvl w:ilvl="7" w:tplc="74613069" w:tentative="1">
      <w:start w:val="1"/>
      <w:numFmt w:val="lowerLetter"/>
      <w:lvlText w:val="%8."/>
      <w:lvlJc w:val="left"/>
      <w:pPr>
        <w:ind w:left="5760" w:hanging="360"/>
      </w:pPr>
    </w:lvl>
    <w:lvl w:ilvl="8" w:tplc="746130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50580">
    <w:multiLevelType w:val="hybridMultilevel"/>
    <w:lvl w:ilvl="0" w:tplc="355116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250580">
    <w:abstractNumId w:val="42250580"/>
  </w:num>
  <w:num w:numId="42250581">
    <w:abstractNumId w:val="4225058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Style">
    <w:name w:val="myStyle"/>
    <w:link w:val="myStyleCar"/>
    <w:uiPriority w:val="99"/>
    <w:semiHidden/>
    <w:unhideWhenUsed/>
    <w:rsid w:val="006E0FDA"/>
    <w:pPr>
      <w:jc w:val="center"/>
    </w:pPr>
    <w:rPr/>
  </w:style>
  <w:style xmlns:w="http://schemas.openxmlformats.org/wordprocessingml/2006/main" w:type="character" w:customStyle="1" w:styleId="myStyleCar">
    <w:name w:val="myStyleCar"/>
    <w:link w:val="myStyle"/>
    <w:uiPriority w:val="99"/>
    <w:semiHidden/>
    <w:unhideWhenUsed/>
    <w:rsid w:val="006E0FDA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8452584" Type="http://schemas.microsoft.com/office/2011/relationships/commentsExtended" Target="commentsExtended.xml"/><Relationship Id="rId501990778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