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0E" w:rsidRDefault="00280A0E" w:rsidP="00280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280A0E" w:rsidRDefault="00280A0E" w:rsidP="00280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6C4B35" w:rsidRPr="006C4B35" w:rsidRDefault="006C4B35" w:rsidP="006C4B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sz w:val="24"/>
          <w:szCs w:val="24"/>
        </w:rPr>
      </w:pP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6C4B35">
        <w:rPr>
          <w:rFonts w:ascii="Times New Roman" w:hAnsi="Times New Roman" w:cs="Times New Roman"/>
          <w:b/>
          <w:bCs/>
          <w:sz w:val="24"/>
          <w:szCs w:val="24"/>
        </w:rPr>
        <w:t xml:space="preserve">   Uchwała Nr II/8/14</w:t>
      </w:r>
    </w:p>
    <w:p w:rsidR="006C4B35" w:rsidRPr="006C4B35" w:rsidRDefault="006C4B35" w:rsidP="006C4B35">
      <w:pPr>
        <w:widowControl w:val="0"/>
        <w:tabs>
          <w:tab w:val="left" w:pos="708"/>
          <w:tab w:val="left" w:pos="1416"/>
          <w:tab w:val="left" w:pos="2124"/>
          <w:tab w:val="left" w:pos="3231"/>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
          <w:bCs/>
          <w:sz w:val="24"/>
          <w:szCs w:val="24"/>
        </w:rPr>
      </w:pPr>
      <w:r w:rsidRPr="006C4B35">
        <w:rPr>
          <w:rFonts w:ascii="Times New Roman" w:hAnsi="Times New Roman" w:cs="Times New Roman"/>
          <w:b/>
          <w:bCs/>
          <w:sz w:val="24"/>
          <w:szCs w:val="24"/>
        </w:rPr>
        <w:t xml:space="preserve">                                                        Rady Gminy w Brudzeniu Dużym </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
          <w:bCs/>
          <w:sz w:val="24"/>
          <w:szCs w:val="24"/>
        </w:rPr>
      </w:pPr>
      <w:r w:rsidRPr="006C4B35">
        <w:rPr>
          <w:rFonts w:ascii="Times New Roman" w:hAnsi="Times New Roman" w:cs="Times New Roman"/>
          <w:b/>
          <w:bCs/>
          <w:sz w:val="24"/>
          <w:szCs w:val="24"/>
        </w:rPr>
        <w:t xml:space="preserve">                                                        z dnia 16 grudnia 2014r.</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rPr>
          <w:rFonts w:ascii="Times New Roman" w:hAnsi="Times New Roman" w:cs="Times New Roman"/>
          <w:sz w:val="24"/>
          <w:szCs w:val="24"/>
        </w:rPr>
      </w:pPr>
      <w:r w:rsidRPr="006C4B35">
        <w:rPr>
          <w:rFonts w:ascii="Times New Roman" w:hAnsi="Times New Roman" w:cs="Times New Roman"/>
          <w:sz w:val="24"/>
          <w:szCs w:val="24"/>
        </w:rPr>
        <w:t>W sprawie : zmiany wieloletniej prognozy finansowej Gminy Brudzeń Duży na lata   2014 – 2033.</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6C4B35">
        <w:rPr>
          <w:rFonts w:ascii="Times New Roman" w:hAnsi="Times New Roman" w:cs="Times New Roman"/>
          <w:color w:val="000000"/>
          <w:sz w:val="24"/>
          <w:szCs w:val="24"/>
        </w:rPr>
        <w:t xml:space="preserve">Na podstawie art. 18 ust. 2 pkt 15 ustawy z dnia 8 marca 1990r. o samorządzie gminnym (tekst jednolity z 2013 </w:t>
      </w:r>
      <w:proofErr w:type="spellStart"/>
      <w:r w:rsidRPr="006C4B35">
        <w:rPr>
          <w:rFonts w:ascii="Times New Roman" w:hAnsi="Times New Roman" w:cs="Times New Roman"/>
          <w:color w:val="000000"/>
          <w:sz w:val="24"/>
          <w:szCs w:val="24"/>
        </w:rPr>
        <w:t>Dz.U</w:t>
      </w:r>
      <w:proofErr w:type="spellEnd"/>
      <w:r w:rsidRPr="006C4B35">
        <w:rPr>
          <w:rFonts w:ascii="Times New Roman" w:hAnsi="Times New Roman" w:cs="Times New Roman"/>
          <w:color w:val="000000"/>
          <w:sz w:val="24"/>
          <w:szCs w:val="24"/>
        </w:rPr>
        <w:t xml:space="preserve">. poz. 594 z </w:t>
      </w:r>
      <w:proofErr w:type="spellStart"/>
      <w:r w:rsidRPr="006C4B35">
        <w:rPr>
          <w:rFonts w:ascii="Times New Roman" w:hAnsi="Times New Roman" w:cs="Times New Roman"/>
          <w:color w:val="000000"/>
          <w:sz w:val="24"/>
          <w:szCs w:val="24"/>
        </w:rPr>
        <w:t>póź</w:t>
      </w:r>
      <w:proofErr w:type="spellEnd"/>
      <w:r w:rsidRPr="006C4B35">
        <w:rPr>
          <w:rFonts w:ascii="Times New Roman" w:hAnsi="Times New Roman" w:cs="Times New Roman"/>
          <w:color w:val="000000"/>
          <w:sz w:val="24"/>
          <w:szCs w:val="24"/>
        </w:rPr>
        <w:t xml:space="preserve">. zmianami) art. 226, art. 227, art. 228, art. 231 ust. 1 i 2  ustawy z dnia 27 sierpnia 2009r. o finansach publicznych (tekst jednolity Dz. U. z 2013, poz. 885 z </w:t>
      </w:r>
      <w:proofErr w:type="spellStart"/>
      <w:r w:rsidRPr="006C4B35">
        <w:rPr>
          <w:rFonts w:ascii="Times New Roman" w:hAnsi="Times New Roman" w:cs="Times New Roman"/>
          <w:color w:val="000000"/>
          <w:sz w:val="24"/>
          <w:szCs w:val="24"/>
        </w:rPr>
        <w:t>późn</w:t>
      </w:r>
      <w:proofErr w:type="spellEnd"/>
      <w:r w:rsidRPr="006C4B35">
        <w:rPr>
          <w:rFonts w:ascii="Times New Roman" w:hAnsi="Times New Roman" w:cs="Times New Roman"/>
          <w:color w:val="000000"/>
          <w:sz w:val="24"/>
          <w:szCs w:val="24"/>
        </w:rPr>
        <w:t xml:space="preserve">. zm.) w związku z art. 121 ust.8, art. 122 ust. 2 i 3 ustawy z dnia 27 sierpnia 2009 r. – Przepisy wprowadzające ustawę o finansach publicznych (tekst jednolity Dz. U. z 2009, Nr 157 poz. 1241 z </w:t>
      </w:r>
      <w:proofErr w:type="spellStart"/>
      <w:r w:rsidRPr="006C4B35">
        <w:rPr>
          <w:rFonts w:ascii="Times New Roman" w:hAnsi="Times New Roman" w:cs="Times New Roman"/>
          <w:color w:val="000000"/>
          <w:sz w:val="24"/>
          <w:szCs w:val="24"/>
        </w:rPr>
        <w:t>późn</w:t>
      </w:r>
      <w:proofErr w:type="spellEnd"/>
      <w:r w:rsidRPr="006C4B35">
        <w:rPr>
          <w:rFonts w:ascii="Times New Roman" w:hAnsi="Times New Roman" w:cs="Times New Roman"/>
          <w:color w:val="000000"/>
          <w:sz w:val="24"/>
          <w:szCs w:val="24"/>
        </w:rPr>
        <w:t xml:space="preserve">. zm.) art. 37 ustawy z dnia 7 grudnia 2012r. o zmianie niektórych ustaw w związku z realizacją ustawy budżetowej (Dz. U. 2012 poz. 1456 z </w:t>
      </w:r>
      <w:proofErr w:type="spellStart"/>
      <w:r w:rsidRPr="006C4B35">
        <w:rPr>
          <w:rFonts w:ascii="Times New Roman" w:hAnsi="Times New Roman" w:cs="Times New Roman"/>
          <w:color w:val="000000"/>
          <w:sz w:val="24"/>
          <w:szCs w:val="24"/>
        </w:rPr>
        <w:t>póź</w:t>
      </w:r>
      <w:proofErr w:type="spellEnd"/>
      <w:r w:rsidRPr="006C4B35">
        <w:rPr>
          <w:rFonts w:ascii="Times New Roman" w:hAnsi="Times New Roman" w:cs="Times New Roman"/>
          <w:color w:val="000000"/>
          <w:sz w:val="24"/>
          <w:szCs w:val="24"/>
        </w:rPr>
        <w:t xml:space="preserve">. zm.) oraz uchwały Nr XXXV/242/13 z dnia 30 grudnia 2013r. Rady Gminy w Brudzeniu Dużym na lata 2014 -2033 </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rPr>
          <w:rFonts w:ascii="Times New Roman" w:hAnsi="Times New Roman" w:cs="Times New Roman"/>
          <w:b/>
          <w:bCs/>
          <w:sz w:val="24"/>
          <w:szCs w:val="24"/>
        </w:rPr>
      </w:pPr>
      <w:r w:rsidRPr="006C4B35">
        <w:rPr>
          <w:rFonts w:ascii="Times New Roman" w:hAnsi="Times New Roman" w:cs="Times New Roman"/>
          <w:b/>
          <w:bCs/>
          <w:sz w:val="24"/>
          <w:szCs w:val="24"/>
        </w:rPr>
        <w:t>Rada Gminy w Brudzeniu Dużym uchwala, co następuje:</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6C4B35">
        <w:rPr>
          <w:rFonts w:ascii="Times New Roman" w:hAnsi="Times New Roman" w:cs="Times New Roman"/>
          <w:b/>
          <w:bCs/>
          <w:sz w:val="24"/>
          <w:szCs w:val="24"/>
        </w:rPr>
        <w:t>§ 1</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6C4B35">
        <w:rPr>
          <w:rFonts w:ascii="Times New Roman" w:hAnsi="Times New Roman" w:cs="Times New Roman"/>
          <w:sz w:val="24"/>
          <w:szCs w:val="24"/>
        </w:rPr>
        <w:t>Zmianie ulega załącznik Nr 1 do Uchwały Nr XXXV/242/13 Rady Gminy w Brudzeniu Dużym z dnia 30.12.2013r. pn. "Wieloletnia Prognoza Finansowa", który otrzymuje brzmienie jak załącznik Nr 1 do niniejszej Uchwały oraz zmianie ulega załącznik Nr 2 do uchwały Nr XXXV/242/13 Rady Gminy w Brudzeniu Dużym z dnia 30.12.2013r. pn. "Wykaz przedsięwzięć do WPF", który otrzymuje brzmienie jak załącznik Nr 2 do niniejszej Uchwały.</w:t>
      </w:r>
    </w:p>
    <w:p w:rsidR="006C4B35" w:rsidRPr="006C4B35" w:rsidRDefault="006C4B35" w:rsidP="006C4B3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jc w:val="both"/>
        <w:rPr>
          <w:rFonts w:ascii="Times New Roman" w:hAnsi="Times New Roman" w:cs="Times New Roman"/>
          <w:sz w:val="24"/>
          <w:szCs w:val="24"/>
        </w:rPr>
      </w:pPr>
    </w:p>
    <w:p w:rsidR="006C4B35" w:rsidRPr="006C4B35" w:rsidRDefault="006C4B35" w:rsidP="006C4B3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center"/>
        <w:rPr>
          <w:rFonts w:ascii="Times New Roman" w:hAnsi="Times New Roman" w:cs="Times New Roman"/>
          <w:b/>
          <w:bCs/>
          <w:sz w:val="24"/>
          <w:szCs w:val="24"/>
        </w:rPr>
      </w:pPr>
      <w:r w:rsidRPr="006C4B35">
        <w:rPr>
          <w:rFonts w:ascii="Times New Roman" w:hAnsi="Times New Roman" w:cs="Times New Roman"/>
          <w:b/>
          <w:bCs/>
          <w:sz w:val="24"/>
          <w:szCs w:val="24"/>
        </w:rPr>
        <w:t>§ 2</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6C4B35">
        <w:rPr>
          <w:rFonts w:ascii="Times New Roman" w:hAnsi="Times New Roman" w:cs="Times New Roman"/>
          <w:sz w:val="24"/>
          <w:szCs w:val="24"/>
        </w:rPr>
        <w:t xml:space="preserve">Upoważnia się Wójta Gminy </w:t>
      </w:r>
      <w:proofErr w:type="spellStart"/>
      <w:r w:rsidRPr="006C4B35">
        <w:rPr>
          <w:rFonts w:ascii="Times New Roman" w:hAnsi="Times New Roman" w:cs="Times New Roman"/>
          <w:sz w:val="24"/>
          <w:szCs w:val="24"/>
        </w:rPr>
        <w:t>Brudzen</w:t>
      </w:r>
      <w:proofErr w:type="spellEnd"/>
      <w:r w:rsidRPr="006C4B35">
        <w:rPr>
          <w:rFonts w:ascii="Times New Roman" w:hAnsi="Times New Roman" w:cs="Times New Roman"/>
          <w:sz w:val="24"/>
          <w:szCs w:val="24"/>
        </w:rPr>
        <w:t xml:space="preserve"> Duży do zaciągania zobowiązań:</w:t>
      </w:r>
    </w:p>
    <w:p w:rsidR="006C4B35" w:rsidRPr="006C4B35" w:rsidRDefault="006C4B35" w:rsidP="006C4B3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6C4B35">
        <w:rPr>
          <w:rFonts w:ascii="Times New Roman" w:hAnsi="Times New Roman" w:cs="Times New Roman"/>
          <w:sz w:val="24"/>
          <w:szCs w:val="24"/>
        </w:rPr>
        <w:t>związanych z realizacją zamieszczonych w prognozie przedsięwzięć wieloletnich</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C4B35">
        <w:rPr>
          <w:rFonts w:ascii="Times New Roman" w:hAnsi="Times New Roman" w:cs="Times New Roman"/>
          <w:sz w:val="24"/>
          <w:szCs w:val="24"/>
        </w:rPr>
        <w:t xml:space="preserve">                  ujętych w załączniku nr 2,</w:t>
      </w:r>
    </w:p>
    <w:p w:rsidR="006C4B35" w:rsidRPr="006C4B35" w:rsidRDefault="006C4B35" w:rsidP="006C4B35">
      <w:pPr>
        <w:pStyle w:val="Akapitzlis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C4B35">
        <w:rPr>
          <w:rFonts w:ascii="Times New Roman" w:hAnsi="Times New Roman" w:cs="Times New Roman"/>
          <w:sz w:val="24"/>
          <w:szCs w:val="24"/>
        </w:rPr>
        <w:t xml:space="preserve">z tytułu umów, których realizacja w roku budżetowym i w latach następnych jest </w:t>
      </w:r>
      <w:r w:rsidRPr="006C4B35">
        <w:rPr>
          <w:rFonts w:ascii="Times New Roman" w:hAnsi="Times New Roman" w:cs="Times New Roman"/>
          <w:sz w:val="24"/>
          <w:szCs w:val="24"/>
        </w:rPr>
        <w:tab/>
      </w:r>
      <w:r w:rsidRPr="006C4B35">
        <w:rPr>
          <w:rFonts w:ascii="Times New Roman" w:hAnsi="Times New Roman" w:cs="Times New Roman"/>
          <w:sz w:val="24"/>
          <w:szCs w:val="24"/>
        </w:rPr>
        <w:tab/>
      </w:r>
    </w:p>
    <w:p w:rsidR="006C4B35" w:rsidRPr="006C4B35" w:rsidRDefault="006C4B35" w:rsidP="006C4B35">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6C4B35">
        <w:rPr>
          <w:rFonts w:ascii="Times New Roman" w:hAnsi="Times New Roman" w:cs="Times New Roman"/>
          <w:sz w:val="24"/>
          <w:szCs w:val="24"/>
        </w:rPr>
        <w:t>niezbędna do zapewnienia ciągłości działania jednostki i z których wynikające płatności wykraczają poza rok budżetowy.</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6C4B35">
        <w:rPr>
          <w:rFonts w:ascii="Times New Roman" w:hAnsi="Times New Roman" w:cs="Times New Roman"/>
          <w:b/>
          <w:bCs/>
          <w:sz w:val="24"/>
          <w:szCs w:val="24"/>
        </w:rPr>
        <w:t>§ 3</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Times New Roman" w:hAnsi="Times New Roman" w:cs="Times New Roman"/>
          <w:sz w:val="24"/>
          <w:szCs w:val="24"/>
        </w:rPr>
      </w:pPr>
      <w:r w:rsidRPr="006C4B35">
        <w:rPr>
          <w:rFonts w:ascii="Times New Roman" w:hAnsi="Times New Roman" w:cs="Times New Roman"/>
          <w:sz w:val="24"/>
          <w:szCs w:val="24"/>
        </w:rPr>
        <w:t>Wykonanie Uchwały powierza się Wójtowi Gminy.</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6C4B35">
        <w:rPr>
          <w:rFonts w:ascii="Times New Roman" w:hAnsi="Times New Roman" w:cs="Times New Roman"/>
          <w:b/>
          <w:bCs/>
          <w:sz w:val="24"/>
          <w:szCs w:val="24"/>
        </w:rPr>
        <w:t>§ 4</w:t>
      </w:r>
    </w:p>
    <w:p w:rsidR="006C4B35" w:rsidRPr="006C4B35" w:rsidRDefault="006C4B35" w:rsidP="006C4B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6C4B35">
        <w:rPr>
          <w:rFonts w:ascii="Times New Roman" w:hAnsi="Times New Roman" w:cs="Times New Roman"/>
          <w:sz w:val="24"/>
          <w:szCs w:val="24"/>
        </w:rPr>
        <w:t>Uchwała wchodzi w życie z dniem podjęcia.</w:t>
      </w:r>
    </w:p>
    <w:p w:rsidR="006C4B35" w:rsidRPr="006C4B35" w:rsidRDefault="006C4B35" w:rsidP="006C4B35">
      <w:pPr>
        <w:widowControl w:val="0"/>
        <w:autoSpaceDE w:val="0"/>
        <w:autoSpaceDN w:val="0"/>
        <w:adjustRightInd w:val="0"/>
        <w:spacing w:after="0" w:line="240" w:lineRule="auto"/>
        <w:rPr>
          <w:rFonts w:ascii="Times New Roman" w:hAnsi="Times New Roman" w:cs="Times New Roman"/>
          <w:sz w:val="24"/>
          <w:szCs w:val="24"/>
        </w:rPr>
      </w:pPr>
    </w:p>
    <w:p w:rsidR="006C4B35" w:rsidRPr="006C4B35" w:rsidRDefault="006C4B35" w:rsidP="006C4B35">
      <w:pPr>
        <w:widowControl w:val="0"/>
        <w:autoSpaceDE w:val="0"/>
        <w:autoSpaceDN w:val="0"/>
        <w:adjustRightInd w:val="0"/>
        <w:spacing w:after="0" w:line="240" w:lineRule="auto"/>
        <w:rPr>
          <w:rFonts w:ascii="Times New Roman" w:hAnsi="Times New Roman" w:cs="Times New Roman"/>
          <w:sz w:val="24"/>
          <w:szCs w:val="24"/>
        </w:rPr>
      </w:pPr>
    </w:p>
    <w:p w:rsidR="006C4B35" w:rsidRPr="006C4B35" w:rsidRDefault="006C4B35" w:rsidP="006C4B35">
      <w:pPr>
        <w:widowControl w:val="0"/>
        <w:autoSpaceDE w:val="0"/>
        <w:autoSpaceDN w:val="0"/>
        <w:adjustRightInd w:val="0"/>
        <w:spacing w:after="0" w:line="240" w:lineRule="auto"/>
        <w:jc w:val="right"/>
        <w:rPr>
          <w:rFonts w:ascii="Times New Roman" w:hAnsi="Times New Roman" w:cs="Times New Roman"/>
          <w:sz w:val="24"/>
          <w:szCs w:val="24"/>
        </w:rPr>
      </w:pPr>
      <w:r w:rsidRPr="006C4B35">
        <w:rPr>
          <w:rFonts w:ascii="Times New Roman" w:hAnsi="Times New Roman" w:cs="Times New Roman"/>
          <w:sz w:val="24"/>
          <w:szCs w:val="24"/>
        </w:rPr>
        <w:t>Przewodniczący Rady Gminy</w:t>
      </w:r>
    </w:p>
    <w:p w:rsidR="006C4B35" w:rsidRPr="006C4B35" w:rsidRDefault="006C4B35" w:rsidP="006C4B35">
      <w:pPr>
        <w:widowControl w:val="0"/>
        <w:autoSpaceDE w:val="0"/>
        <w:autoSpaceDN w:val="0"/>
        <w:adjustRightInd w:val="0"/>
        <w:spacing w:after="0" w:line="240" w:lineRule="auto"/>
        <w:jc w:val="right"/>
        <w:rPr>
          <w:rFonts w:ascii="Times New Roman" w:hAnsi="Times New Roman" w:cs="Times New Roman"/>
          <w:sz w:val="24"/>
          <w:szCs w:val="24"/>
        </w:rPr>
      </w:pPr>
    </w:p>
    <w:p w:rsidR="006C4B35" w:rsidRPr="006C4B35" w:rsidRDefault="006C4B35" w:rsidP="006C4B35">
      <w:pPr>
        <w:widowControl w:val="0"/>
        <w:autoSpaceDE w:val="0"/>
        <w:autoSpaceDN w:val="0"/>
        <w:adjustRightInd w:val="0"/>
        <w:spacing w:after="0" w:line="240" w:lineRule="auto"/>
        <w:jc w:val="right"/>
        <w:rPr>
          <w:rFonts w:ascii="Times New Roman" w:hAnsi="Times New Roman" w:cs="Times New Roman"/>
          <w:sz w:val="24"/>
          <w:szCs w:val="24"/>
        </w:rPr>
      </w:pPr>
      <w:r w:rsidRPr="006C4B35">
        <w:rPr>
          <w:rFonts w:ascii="Times New Roman" w:hAnsi="Times New Roman" w:cs="Times New Roman"/>
          <w:sz w:val="24"/>
          <w:szCs w:val="24"/>
        </w:rPr>
        <w:t>Rafał Nowak</w:t>
      </w:r>
    </w:p>
    <w:p w:rsidR="006C4B35" w:rsidRPr="006C4B35" w:rsidRDefault="006C4B35" w:rsidP="006C4B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sz w:val="24"/>
          <w:szCs w:val="24"/>
        </w:rPr>
      </w:pPr>
    </w:p>
    <w:p w:rsidR="006C4B35" w:rsidRPr="006C4B35" w:rsidRDefault="006C4B35" w:rsidP="006C4B35">
      <w:pPr>
        <w:widowControl w:val="0"/>
        <w:autoSpaceDE w:val="0"/>
        <w:autoSpaceDN w:val="0"/>
        <w:adjustRightInd w:val="0"/>
        <w:spacing w:after="0" w:line="240" w:lineRule="auto"/>
        <w:rPr>
          <w:rFonts w:ascii="Times New Roman" w:hAnsi="Times New Roman" w:cs="Times New Roman"/>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sz w:val="24"/>
          <w:szCs w:val="24"/>
        </w:rPr>
      </w:pPr>
      <w:r w:rsidRPr="00C56BFF">
        <w:rPr>
          <w:rFonts w:ascii="Times New Roman" w:hAnsi="Times New Roman" w:cs="Times New Roman"/>
          <w:b/>
          <w:bCs/>
          <w:sz w:val="24"/>
          <w:szCs w:val="24"/>
        </w:rPr>
        <w:lastRenderedPageBreak/>
        <w:t>Objaśnienia</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ab/>
        <w:t xml:space="preserve">W Wieloletniej Prognozie Finansowej urealniono załącznik Nr 1 do Uchwały Nr XXXV/242/13 Rady Gminy w Brudzeniu Dużym z dnia 30 grudnia 2013r. pn. "Wieloletnia Prognoza Finansowa" oraz załącznik Nr 2 do uchwały Nr </w:t>
      </w:r>
      <w:r w:rsidRPr="00C56BFF">
        <w:rPr>
          <w:rFonts w:ascii="Times New Roman" w:hAnsi="Times New Roman" w:cs="Times New Roman"/>
          <w:sz w:val="24"/>
          <w:szCs w:val="24"/>
        </w:rPr>
        <w:tab/>
        <w:t>XXXV/242/13 Rady Gminy w Brudzeniu Dużym z dnia 30 grudnia 2013r. pn. "Wykaz przedsięwzięć do WPF".</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ab/>
        <w:t xml:space="preserve">Dokonuje się zmiany planu wydatków zgodnie ze zmianą Uchwały Budżetowej na rok 2014 Nr XXXV/243/13 Rady Gminy Brudzeń Duży z dnia 30 grudnia 2013r.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C56BFF">
        <w:rPr>
          <w:rFonts w:ascii="Times New Roman" w:hAnsi="Times New Roman" w:cs="Times New Roman"/>
          <w:sz w:val="24"/>
          <w:szCs w:val="24"/>
          <w:u w:val="single"/>
        </w:rPr>
        <w:t>Załącznik Nr 1</w:t>
      </w:r>
    </w:p>
    <w:p w:rsidR="00C56BFF" w:rsidRPr="00C56BFF" w:rsidRDefault="00C56BFF" w:rsidP="00C56BFF">
      <w:pPr>
        <w:tabs>
          <w:tab w:val="left" w:pos="283"/>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W załączniku Nr 1 wprowadzono zmiany zgodnie z uchwałą budżetową zmieniającą Uchwałę Budżetową Gminy Nr XXXV/243/13 Rady Gminy Brudzeń Duży z dnia 30 grudnia 2013r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Dochody ogółem w 2014 roku kształtują się na poziomie </w:t>
      </w:r>
      <w:r w:rsidRPr="00C56BFF">
        <w:rPr>
          <w:rFonts w:ascii="Times New Roman" w:hAnsi="Times New Roman" w:cs="Times New Roman"/>
          <w:b/>
          <w:bCs/>
          <w:sz w:val="24"/>
          <w:szCs w:val="24"/>
        </w:rPr>
        <w:t>21 748 645,60</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Zmianie uległy dochody bieżące kolumna 1.1. Zmiany dotyczą dochodów z tytułu dotacji i środków przeznaczonych na cele bieżące, wzrost o </w:t>
      </w:r>
      <w:r w:rsidRPr="00C56BFF">
        <w:rPr>
          <w:rFonts w:ascii="Times New Roman" w:hAnsi="Times New Roman" w:cs="Times New Roman"/>
          <w:b/>
          <w:bCs/>
          <w:sz w:val="24"/>
          <w:szCs w:val="24"/>
        </w:rPr>
        <w:t xml:space="preserve">106 266,00. </w:t>
      </w:r>
      <w:r w:rsidRPr="00C56BFF">
        <w:rPr>
          <w:rFonts w:ascii="Times New Roman" w:hAnsi="Times New Roman" w:cs="Times New Roman"/>
          <w:sz w:val="24"/>
          <w:szCs w:val="24"/>
        </w:rPr>
        <w:t xml:space="preserve"> Są to wpływy z dotacji na wypłatę zasiłków dla opiekunów oraz koszty obsługi, na opłacenie składki zdrowotnej od zasiłków stałych, na realizację programu wspierania osób uprawnionych do świadczeń pielęgnacyjnych, na dofinansowanie świadczeń pomocy materialnej dla uczniów o charakterze socjalnym, na dofinansowanie zakupu podręczników i materiałów edukacyjnych w ramach „Wyprawki szkolnej”, na realizację programu „Pomoc państwa w zakresie dożywiania”.</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C56BFF">
        <w:rPr>
          <w:rFonts w:ascii="Times New Roman" w:hAnsi="Times New Roman" w:cs="Times New Roman"/>
          <w:sz w:val="24"/>
          <w:szCs w:val="24"/>
        </w:rPr>
        <w:t>Zmiany zostały wprowadzone wcześniejszymi zarządzaniami wpływającymi na budżet.</w:t>
      </w:r>
      <w:r w:rsidRPr="00C56BFF">
        <w:rPr>
          <w:rFonts w:ascii="Times New Roman" w:hAnsi="Times New Roman" w:cs="Times New Roman"/>
          <w:b/>
          <w:bCs/>
          <w:sz w:val="24"/>
          <w:szCs w:val="24"/>
        </w:rPr>
        <w:t xml:space="preserve">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Dochody wzrosły również w związku ze zwiększeniem części oświatowej subwencji ogólnej ze środków rezerwy części oświatowej subwencji ogólnej zgodnie z pismem Nr ST5/4822/420g/BKU/14 o </w:t>
      </w:r>
      <w:r w:rsidRPr="00C56BFF">
        <w:rPr>
          <w:rFonts w:ascii="Times New Roman" w:hAnsi="Times New Roman" w:cs="Times New Roman"/>
          <w:b/>
          <w:bCs/>
          <w:sz w:val="24"/>
          <w:szCs w:val="24"/>
        </w:rPr>
        <w:t>44 287,00</w:t>
      </w:r>
      <w:r w:rsidRPr="00C56BFF">
        <w:rPr>
          <w:rFonts w:ascii="Times New Roman" w:hAnsi="Times New Roman" w:cs="Times New Roman"/>
          <w:sz w:val="24"/>
          <w:szCs w:val="24"/>
        </w:rPr>
        <w:t xml:space="preserve"> oraz w związku z </w:t>
      </w:r>
      <w:proofErr w:type="spellStart"/>
      <w:r w:rsidRPr="00C56BFF">
        <w:rPr>
          <w:rFonts w:ascii="Times New Roman" w:hAnsi="Times New Roman" w:cs="Times New Roman"/>
          <w:sz w:val="24"/>
          <w:szCs w:val="24"/>
        </w:rPr>
        <w:t>nadplanowanymi</w:t>
      </w:r>
      <w:proofErr w:type="spellEnd"/>
      <w:r w:rsidRPr="00C56BFF">
        <w:rPr>
          <w:rFonts w:ascii="Times New Roman" w:hAnsi="Times New Roman" w:cs="Times New Roman"/>
          <w:sz w:val="24"/>
          <w:szCs w:val="24"/>
        </w:rPr>
        <w:t xml:space="preserve"> wpływami z opłat za zezwolenia na sprzedaż napojów alkoholowych kolumna 1.1.3 o </w:t>
      </w:r>
      <w:r w:rsidRPr="00C56BFF">
        <w:rPr>
          <w:rFonts w:ascii="Times New Roman" w:hAnsi="Times New Roman" w:cs="Times New Roman"/>
          <w:b/>
          <w:bCs/>
          <w:sz w:val="24"/>
          <w:szCs w:val="24"/>
        </w:rPr>
        <w:t>6 367,00.</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4"/>
          <w:szCs w:val="24"/>
        </w:rPr>
      </w:pPr>
      <w:r w:rsidRPr="00C56BFF">
        <w:rPr>
          <w:rFonts w:ascii="Times New Roman" w:hAnsi="Times New Roman" w:cs="Times New Roman"/>
          <w:sz w:val="24"/>
          <w:szCs w:val="24"/>
        </w:rPr>
        <w:tab/>
        <w:t xml:space="preserve">Dochody majątkowe zwiększono o kwotę </w:t>
      </w:r>
      <w:r w:rsidRPr="00C56BFF">
        <w:rPr>
          <w:rFonts w:ascii="Times New Roman" w:hAnsi="Times New Roman" w:cs="Times New Roman"/>
          <w:b/>
          <w:bCs/>
          <w:sz w:val="24"/>
          <w:szCs w:val="24"/>
        </w:rPr>
        <w:t>109 966,00</w:t>
      </w:r>
      <w:r w:rsidRPr="00C56BFF">
        <w:rPr>
          <w:rFonts w:ascii="Times New Roman" w:hAnsi="Times New Roman" w:cs="Times New Roman"/>
          <w:sz w:val="24"/>
          <w:szCs w:val="24"/>
        </w:rPr>
        <w:t xml:space="preserve"> w związku z otrzymaniem środków z Urzędu Marszałkowskiego w Warszawie na realizację zadania pn. „Zagospodarowanie Skweru Pamięci Powstańców Styczniowych w Brudzeniu Dużym” </w:t>
      </w:r>
      <w:r w:rsidRPr="00C56BFF">
        <w:rPr>
          <w:rFonts w:ascii="Times New Roman" w:hAnsi="Times New Roman" w:cs="Times New Roman"/>
          <w:b/>
          <w:bCs/>
          <w:sz w:val="24"/>
          <w:szCs w:val="24"/>
        </w:rPr>
        <w:t>24 966,00</w:t>
      </w:r>
      <w:r w:rsidRPr="00C56BFF">
        <w:rPr>
          <w:rFonts w:ascii="Times New Roman" w:hAnsi="Times New Roman" w:cs="Times New Roman"/>
          <w:sz w:val="24"/>
          <w:szCs w:val="24"/>
        </w:rPr>
        <w:t xml:space="preserve"> oraz na realizację zadania pn. „Modernizacja drogi gminnej w Krzyżanowie” </w:t>
      </w:r>
      <w:r w:rsidRPr="00C56BFF">
        <w:rPr>
          <w:rFonts w:ascii="Times New Roman" w:hAnsi="Times New Roman" w:cs="Times New Roman"/>
          <w:b/>
          <w:bCs/>
          <w:sz w:val="24"/>
          <w:szCs w:val="24"/>
        </w:rPr>
        <w:t>85 000,00.</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ab/>
        <w:t xml:space="preserve">Wydatki ogółem w 2014 roku kształtują się na poziomie </w:t>
      </w:r>
      <w:r w:rsidRPr="00C56BFF">
        <w:rPr>
          <w:rFonts w:ascii="Times New Roman" w:hAnsi="Times New Roman" w:cs="Times New Roman"/>
          <w:b/>
          <w:bCs/>
          <w:sz w:val="24"/>
          <w:szCs w:val="24"/>
        </w:rPr>
        <w:t>22 243 256,49</w:t>
      </w:r>
      <w:r w:rsidRPr="00C56BFF">
        <w:rPr>
          <w:rFonts w:ascii="Times New Roman" w:hAnsi="Times New Roman" w:cs="Times New Roman"/>
          <w:sz w:val="24"/>
          <w:szCs w:val="24"/>
        </w:rPr>
        <w:t xml:space="preserve"> wzrosły o </w:t>
      </w:r>
      <w:r w:rsidRPr="00C56BFF">
        <w:rPr>
          <w:rFonts w:ascii="Times New Roman" w:hAnsi="Times New Roman" w:cs="Times New Roman"/>
          <w:b/>
          <w:bCs/>
          <w:sz w:val="24"/>
          <w:szCs w:val="24"/>
        </w:rPr>
        <w:t>266 886,00</w:t>
      </w:r>
      <w:r w:rsidRPr="00C56BFF">
        <w:rPr>
          <w:rFonts w:ascii="Times New Roman" w:hAnsi="Times New Roman" w:cs="Times New Roman"/>
          <w:sz w:val="24"/>
          <w:szCs w:val="24"/>
        </w:rPr>
        <w:t>.</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C56BFF">
        <w:rPr>
          <w:rFonts w:ascii="Times New Roman" w:hAnsi="Times New Roman" w:cs="Times New Roman"/>
          <w:sz w:val="24"/>
          <w:szCs w:val="24"/>
        </w:rPr>
        <w:t xml:space="preserve">Zmianie uległy wydatki bieżące kolumna 2.1. Kształtują się na poziomie </w:t>
      </w:r>
      <w:r w:rsidRPr="00C56BFF">
        <w:rPr>
          <w:rFonts w:ascii="Times New Roman" w:hAnsi="Times New Roman" w:cs="Times New Roman"/>
          <w:b/>
          <w:bCs/>
          <w:sz w:val="24"/>
          <w:szCs w:val="24"/>
        </w:rPr>
        <w:t>20 665 418,49.</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C56BFF">
        <w:rPr>
          <w:rFonts w:ascii="Times New Roman" w:hAnsi="Times New Roman" w:cs="Times New Roman"/>
          <w:sz w:val="24"/>
          <w:szCs w:val="24"/>
        </w:rPr>
        <w:t xml:space="preserve"> Zmiany wprowadzone uchwałą dotyczą zwiększenia  wydatków z przeznaczeniem na dofinansowanie komunikacji miejskiej dla Urzędu Miasta w Płocku </w:t>
      </w:r>
      <w:r w:rsidRPr="00C56BFF">
        <w:rPr>
          <w:rFonts w:ascii="Times New Roman" w:hAnsi="Times New Roman" w:cs="Times New Roman"/>
          <w:b/>
          <w:bCs/>
          <w:sz w:val="24"/>
          <w:szCs w:val="24"/>
        </w:rPr>
        <w:t>700,00</w:t>
      </w:r>
      <w:r w:rsidRPr="00C56BFF">
        <w:rPr>
          <w:rFonts w:ascii="Times New Roman" w:hAnsi="Times New Roman" w:cs="Times New Roman"/>
          <w:sz w:val="24"/>
          <w:szCs w:val="24"/>
        </w:rPr>
        <w:t xml:space="preserve">, bieżące utrzymane dróg </w:t>
      </w:r>
      <w:r w:rsidRPr="00C56BFF">
        <w:rPr>
          <w:rFonts w:ascii="Times New Roman" w:hAnsi="Times New Roman" w:cs="Times New Roman"/>
          <w:b/>
          <w:bCs/>
          <w:sz w:val="24"/>
          <w:szCs w:val="24"/>
        </w:rPr>
        <w:t>32 600,00,</w:t>
      </w:r>
      <w:r w:rsidRPr="00C56BFF">
        <w:rPr>
          <w:rFonts w:ascii="Times New Roman" w:hAnsi="Times New Roman" w:cs="Times New Roman"/>
          <w:sz w:val="24"/>
          <w:szCs w:val="24"/>
        </w:rPr>
        <w:t xml:space="preserve"> realizację zadań związanych z profilaktyką uzależnień wśród mieszkańców z terenu gminy zgodnie z gminnym programem profilaktyki i rozwiązywania problemów alkoholowych </w:t>
      </w:r>
      <w:r w:rsidRPr="00C56BFF">
        <w:rPr>
          <w:rFonts w:ascii="Times New Roman" w:hAnsi="Times New Roman" w:cs="Times New Roman"/>
          <w:b/>
          <w:bCs/>
          <w:sz w:val="24"/>
          <w:szCs w:val="24"/>
        </w:rPr>
        <w:t>6 367,00</w:t>
      </w:r>
      <w:r w:rsidRPr="00C56BFF">
        <w:rPr>
          <w:rFonts w:ascii="Times New Roman" w:hAnsi="Times New Roman" w:cs="Times New Roman"/>
          <w:sz w:val="24"/>
          <w:szCs w:val="24"/>
        </w:rPr>
        <w:t xml:space="preserve">, na wydatki rzeczowe w administracji </w:t>
      </w:r>
      <w:r w:rsidRPr="00C56BFF">
        <w:rPr>
          <w:rFonts w:ascii="Times New Roman" w:hAnsi="Times New Roman" w:cs="Times New Roman"/>
          <w:b/>
          <w:bCs/>
          <w:sz w:val="24"/>
          <w:szCs w:val="24"/>
        </w:rPr>
        <w:t>24 966,00</w:t>
      </w:r>
      <w:r w:rsidRPr="00C56BFF">
        <w:rPr>
          <w:rFonts w:ascii="Times New Roman" w:hAnsi="Times New Roman" w:cs="Times New Roman"/>
          <w:sz w:val="24"/>
          <w:szCs w:val="24"/>
        </w:rPr>
        <w:t xml:space="preserve">, wydatki związane z obsługą, bieżącym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C56BFF">
        <w:rPr>
          <w:rFonts w:ascii="Times New Roman" w:hAnsi="Times New Roman" w:cs="Times New Roman"/>
          <w:sz w:val="24"/>
          <w:szCs w:val="24"/>
        </w:rPr>
        <w:t xml:space="preserve">utrzymaniem, eksploatacją i konserwację systemu kanalizacji sanitarnej w Siecieniu i Bądkowie Kościelnym </w:t>
      </w:r>
      <w:r w:rsidRPr="00C56BFF">
        <w:rPr>
          <w:rFonts w:ascii="Times New Roman" w:hAnsi="Times New Roman" w:cs="Times New Roman"/>
          <w:b/>
          <w:bCs/>
          <w:sz w:val="24"/>
          <w:szCs w:val="24"/>
        </w:rPr>
        <w:t>16 000,00</w:t>
      </w:r>
      <w:r w:rsidRPr="00C56BFF">
        <w:rPr>
          <w:rFonts w:ascii="Times New Roman" w:hAnsi="Times New Roman" w:cs="Times New Roman"/>
          <w:sz w:val="24"/>
          <w:szCs w:val="24"/>
        </w:rPr>
        <w:t xml:space="preserve">, zapłatę należności za odbiór odpadów budowlanych </w:t>
      </w:r>
      <w:r w:rsidRPr="00C56BFF">
        <w:rPr>
          <w:rFonts w:ascii="Times New Roman" w:hAnsi="Times New Roman" w:cs="Times New Roman"/>
          <w:b/>
          <w:bCs/>
          <w:sz w:val="24"/>
          <w:szCs w:val="24"/>
        </w:rPr>
        <w:t>21 700,00</w:t>
      </w:r>
      <w:r w:rsidRPr="00C56BFF">
        <w:rPr>
          <w:rFonts w:ascii="Times New Roman" w:hAnsi="Times New Roman" w:cs="Times New Roman"/>
          <w:sz w:val="24"/>
          <w:szCs w:val="24"/>
        </w:rPr>
        <w:t xml:space="preserve"> na wynagrodzeniach w kwocie </w:t>
      </w:r>
      <w:r w:rsidRPr="00C56BFF">
        <w:rPr>
          <w:rFonts w:ascii="Times New Roman" w:hAnsi="Times New Roman" w:cs="Times New Roman"/>
          <w:b/>
          <w:bCs/>
          <w:sz w:val="24"/>
          <w:szCs w:val="24"/>
        </w:rPr>
        <w:t>26 000,00</w:t>
      </w:r>
      <w:r w:rsidRPr="00C56BFF">
        <w:rPr>
          <w:rFonts w:ascii="Times New Roman" w:hAnsi="Times New Roman" w:cs="Times New Roman"/>
          <w:sz w:val="24"/>
          <w:szCs w:val="24"/>
        </w:rPr>
        <w:t xml:space="preserve"> i wydatki rzeczowe w kwocie </w:t>
      </w:r>
      <w:r w:rsidRPr="00C56BFF">
        <w:rPr>
          <w:rFonts w:ascii="Times New Roman" w:hAnsi="Times New Roman" w:cs="Times New Roman"/>
          <w:b/>
          <w:bCs/>
          <w:sz w:val="24"/>
          <w:szCs w:val="24"/>
        </w:rPr>
        <w:t xml:space="preserve">44 287,00 </w:t>
      </w:r>
      <w:r w:rsidRPr="00C56BFF">
        <w:rPr>
          <w:rFonts w:ascii="Times New Roman" w:hAnsi="Times New Roman" w:cs="Times New Roman"/>
          <w:sz w:val="24"/>
          <w:szCs w:val="24"/>
        </w:rPr>
        <w:t xml:space="preserve"> w szkołach podstawowych, na wynagrodzeniach i składki społeczne w kwocie </w:t>
      </w:r>
      <w:r w:rsidRPr="00C56BFF">
        <w:rPr>
          <w:rFonts w:ascii="Times New Roman" w:hAnsi="Times New Roman" w:cs="Times New Roman"/>
          <w:b/>
          <w:bCs/>
          <w:sz w:val="24"/>
          <w:szCs w:val="24"/>
        </w:rPr>
        <w:t>6 000,00</w:t>
      </w:r>
      <w:r w:rsidRPr="00C56BFF">
        <w:rPr>
          <w:rFonts w:ascii="Times New Roman" w:hAnsi="Times New Roman" w:cs="Times New Roman"/>
          <w:sz w:val="24"/>
          <w:szCs w:val="24"/>
        </w:rPr>
        <w:t xml:space="preserve"> w przedszkolach, na wynagrodzeniach z pochodnymi w kwocie </w:t>
      </w:r>
      <w:r w:rsidRPr="00C56BFF">
        <w:rPr>
          <w:rFonts w:ascii="Times New Roman" w:hAnsi="Times New Roman" w:cs="Times New Roman"/>
          <w:b/>
          <w:bCs/>
          <w:sz w:val="24"/>
          <w:szCs w:val="24"/>
        </w:rPr>
        <w:t>2 000,00</w:t>
      </w:r>
      <w:r w:rsidRPr="00C56BFF">
        <w:rPr>
          <w:rFonts w:ascii="Times New Roman" w:hAnsi="Times New Roman" w:cs="Times New Roman"/>
          <w:sz w:val="24"/>
          <w:szCs w:val="24"/>
        </w:rPr>
        <w:t xml:space="preserve"> w stołówkach szkolnych i przedszkolnych, na dodatki socjalne dla nauczycieli w kwocie </w:t>
      </w:r>
      <w:r w:rsidRPr="00C56BFF">
        <w:rPr>
          <w:rFonts w:ascii="Times New Roman" w:hAnsi="Times New Roman" w:cs="Times New Roman"/>
          <w:b/>
          <w:bCs/>
          <w:sz w:val="24"/>
          <w:szCs w:val="24"/>
        </w:rPr>
        <w:t xml:space="preserve">500,00 </w:t>
      </w:r>
      <w:r w:rsidRPr="00C56BFF">
        <w:rPr>
          <w:rFonts w:ascii="Times New Roman" w:hAnsi="Times New Roman" w:cs="Times New Roman"/>
          <w:sz w:val="24"/>
          <w:szCs w:val="24"/>
        </w:rPr>
        <w:t>w świetlicach szkolnych.</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C56BFF">
        <w:rPr>
          <w:rFonts w:ascii="Times New Roman" w:hAnsi="Times New Roman" w:cs="Times New Roman"/>
          <w:sz w:val="24"/>
          <w:szCs w:val="24"/>
        </w:rPr>
        <w:t>Wydatki bieżące zmniejszono o kwotę</w:t>
      </w:r>
      <w:r w:rsidRPr="00C56BFF">
        <w:rPr>
          <w:rFonts w:ascii="Times New Roman" w:hAnsi="Times New Roman" w:cs="Times New Roman"/>
          <w:b/>
          <w:bCs/>
          <w:sz w:val="24"/>
          <w:szCs w:val="24"/>
        </w:rPr>
        <w:t xml:space="preserve"> 16 000,00 </w:t>
      </w:r>
      <w:r w:rsidRPr="00C56BFF">
        <w:rPr>
          <w:rFonts w:ascii="Times New Roman" w:hAnsi="Times New Roman" w:cs="Times New Roman"/>
          <w:sz w:val="24"/>
          <w:szCs w:val="24"/>
        </w:rPr>
        <w:t xml:space="preserve">na wydatkach związanych z obsługą, bieżącym utrzymaniem, eksploatacją i konserwacją gminnej sieci wodociągowej na terenie gminy, o kwotę </w:t>
      </w:r>
      <w:r w:rsidRPr="00C56BFF">
        <w:rPr>
          <w:rFonts w:ascii="Times New Roman" w:hAnsi="Times New Roman" w:cs="Times New Roman"/>
          <w:b/>
          <w:bCs/>
          <w:sz w:val="24"/>
          <w:szCs w:val="24"/>
        </w:rPr>
        <w:t>1 500,00</w:t>
      </w:r>
      <w:r w:rsidRPr="00C56BFF">
        <w:rPr>
          <w:rFonts w:ascii="Times New Roman" w:hAnsi="Times New Roman" w:cs="Times New Roman"/>
          <w:sz w:val="24"/>
          <w:szCs w:val="24"/>
        </w:rPr>
        <w:t xml:space="preserve"> na wynagrodzeniach i wydatkach rzeczowych o kwotę </w:t>
      </w:r>
      <w:r w:rsidRPr="00C56BFF">
        <w:rPr>
          <w:rFonts w:ascii="Times New Roman" w:hAnsi="Times New Roman" w:cs="Times New Roman"/>
          <w:b/>
          <w:bCs/>
          <w:sz w:val="24"/>
          <w:szCs w:val="24"/>
        </w:rPr>
        <w:t xml:space="preserve">6 680,00 </w:t>
      </w:r>
      <w:r w:rsidRPr="00C56BFF">
        <w:rPr>
          <w:rFonts w:ascii="Times New Roman" w:hAnsi="Times New Roman" w:cs="Times New Roman"/>
          <w:sz w:val="24"/>
          <w:szCs w:val="24"/>
        </w:rPr>
        <w:t xml:space="preserve">w gimnazjach oraz o kwotę na wynagrodzeniach w kwocie </w:t>
      </w:r>
      <w:r w:rsidRPr="00C56BFF">
        <w:rPr>
          <w:rFonts w:ascii="Times New Roman" w:hAnsi="Times New Roman" w:cs="Times New Roman"/>
          <w:b/>
          <w:bCs/>
          <w:sz w:val="24"/>
          <w:szCs w:val="24"/>
        </w:rPr>
        <w:t xml:space="preserve">3 000,00 </w:t>
      </w:r>
      <w:r w:rsidRPr="00C56BFF">
        <w:rPr>
          <w:rFonts w:ascii="Times New Roman" w:hAnsi="Times New Roman" w:cs="Times New Roman"/>
          <w:sz w:val="24"/>
          <w:szCs w:val="24"/>
        </w:rPr>
        <w:t>w świetlicach szkolnych.</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Zmiany w wydatkach bieżących wprowadzone zarządzeniami dotyczą wydatków na wypłatę zasiłków dla opiekunów, zakup usług pozostałych, składkach zdrowotnych do zasiłków stałych, wynagrodzeń bezosobowych, dodatków do świadczeń pielęgnacyjnych, stypendiów socjalnych dla uczniów, na „Wyprawkę szkolną”, opłacenie pobytu dzieci z terenu gminy w placówkach opiekuńczo-wychowawczych, wypłatę świadczeń rodzinnych.  Zmiany dotyczą również wydatków na wynagrodzenia, wydatków na realizację programu „Pomoc państwa w zakresie dożywiania”.</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C56BFF">
        <w:rPr>
          <w:rFonts w:ascii="Times New Roman" w:hAnsi="Times New Roman" w:cs="Times New Roman"/>
          <w:sz w:val="24"/>
          <w:szCs w:val="24"/>
        </w:rPr>
        <w:t>Wydatki majątkowe kolumna 2.2 zwiększono o</w:t>
      </w:r>
      <w:r w:rsidRPr="00C56BFF">
        <w:rPr>
          <w:rFonts w:ascii="Times New Roman" w:hAnsi="Times New Roman" w:cs="Times New Roman"/>
          <w:b/>
          <w:bCs/>
          <w:sz w:val="24"/>
          <w:szCs w:val="24"/>
        </w:rPr>
        <w:t xml:space="preserve"> 6 680,00 </w:t>
      </w:r>
      <w:r w:rsidRPr="00C56BFF">
        <w:rPr>
          <w:rFonts w:ascii="Times New Roman" w:hAnsi="Times New Roman" w:cs="Times New Roman"/>
          <w:sz w:val="24"/>
          <w:szCs w:val="24"/>
        </w:rPr>
        <w:t>tj. do kwoty</w:t>
      </w:r>
      <w:r w:rsidRPr="00C56BFF">
        <w:rPr>
          <w:rFonts w:ascii="Times New Roman" w:hAnsi="Times New Roman" w:cs="Times New Roman"/>
          <w:b/>
          <w:bCs/>
          <w:sz w:val="24"/>
          <w:szCs w:val="24"/>
        </w:rPr>
        <w:t xml:space="preserve"> 1 577 838,00.  </w:t>
      </w:r>
      <w:r w:rsidRPr="00C56BFF">
        <w:rPr>
          <w:rFonts w:ascii="Times New Roman" w:hAnsi="Times New Roman" w:cs="Times New Roman"/>
          <w:sz w:val="24"/>
          <w:szCs w:val="24"/>
        </w:rPr>
        <w:t>Zmiany dotyczą</w:t>
      </w:r>
      <w:r w:rsidRPr="00C56BFF">
        <w:rPr>
          <w:rFonts w:ascii="Times New Roman" w:hAnsi="Times New Roman" w:cs="Times New Roman"/>
          <w:b/>
          <w:bCs/>
          <w:sz w:val="24"/>
          <w:szCs w:val="24"/>
        </w:rPr>
        <w:t xml:space="preserve"> </w:t>
      </w:r>
      <w:r w:rsidRPr="00C56BFF">
        <w:rPr>
          <w:rFonts w:ascii="Times New Roman" w:hAnsi="Times New Roman" w:cs="Times New Roman"/>
          <w:sz w:val="24"/>
          <w:szCs w:val="24"/>
        </w:rPr>
        <w:t>zakupu tablicy interaktywnej na potrzeby Gimnazjum w Brudzeniu Dużym.</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W roku 2015 planuje się wzrost wydatków bieżących kolumna 2.1, podyktowane jest to zmniejszeniem wydatków majątkowych o </w:t>
      </w:r>
      <w:r w:rsidRPr="00C56BFF">
        <w:rPr>
          <w:rFonts w:ascii="Times New Roman" w:hAnsi="Times New Roman" w:cs="Times New Roman"/>
          <w:b/>
          <w:bCs/>
          <w:sz w:val="24"/>
          <w:szCs w:val="24"/>
        </w:rPr>
        <w:t xml:space="preserve">150 000,00. </w:t>
      </w:r>
      <w:r w:rsidRPr="00C56BFF">
        <w:rPr>
          <w:rFonts w:ascii="Times New Roman" w:hAnsi="Times New Roman" w:cs="Times New Roman"/>
          <w:sz w:val="24"/>
          <w:szCs w:val="24"/>
        </w:rPr>
        <w:t>Zmiana ta związana jest ze zmniejszeniem limitu na 2015 rok na przedsięwzięciu pn. „ Budowa dróg osiedlowych w Brudzeniu Dużym”.</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C56BFF">
        <w:rPr>
          <w:rFonts w:ascii="Times New Roman" w:hAnsi="Times New Roman" w:cs="Times New Roman"/>
          <w:sz w:val="24"/>
          <w:szCs w:val="24"/>
        </w:rPr>
        <w:tab/>
        <w:t xml:space="preserve">Wydatki bieżące na wynagrodzenia i składki od nich naliczane zwiększono do kwoty </w:t>
      </w:r>
      <w:r w:rsidRPr="00C56BFF">
        <w:rPr>
          <w:rFonts w:ascii="Times New Roman" w:hAnsi="Times New Roman" w:cs="Times New Roman"/>
          <w:b/>
          <w:bCs/>
          <w:sz w:val="24"/>
          <w:szCs w:val="24"/>
        </w:rPr>
        <w:t xml:space="preserve">9 471 438,55, </w:t>
      </w:r>
      <w:r w:rsidRPr="00C56BFF">
        <w:rPr>
          <w:rFonts w:ascii="Times New Roman" w:hAnsi="Times New Roman" w:cs="Times New Roman"/>
          <w:sz w:val="24"/>
          <w:szCs w:val="24"/>
        </w:rPr>
        <w:t>natomiast wydatki związane z funkcjonowaniem organów jednostki samorządu terytorialnego zwiększono do kwoty</w:t>
      </w:r>
      <w:r w:rsidRPr="00C56BFF">
        <w:rPr>
          <w:rFonts w:ascii="Times New Roman" w:hAnsi="Times New Roman" w:cs="Times New Roman"/>
          <w:b/>
          <w:bCs/>
          <w:sz w:val="24"/>
          <w:szCs w:val="24"/>
        </w:rPr>
        <w:t xml:space="preserve"> 2 639 975,00.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Wydatki objęte limitem w 2014 roku kolumna 11.3 zwiększono o kwotę </w:t>
      </w:r>
      <w:r w:rsidRPr="00C56BFF">
        <w:rPr>
          <w:rFonts w:ascii="Times New Roman" w:hAnsi="Times New Roman" w:cs="Times New Roman"/>
          <w:b/>
          <w:bCs/>
          <w:sz w:val="24"/>
          <w:szCs w:val="24"/>
        </w:rPr>
        <w:t>52 608,00</w:t>
      </w:r>
      <w:r w:rsidRPr="00C56BFF">
        <w:rPr>
          <w:rFonts w:ascii="Times New Roman" w:hAnsi="Times New Roman" w:cs="Times New Roman"/>
          <w:sz w:val="24"/>
          <w:szCs w:val="24"/>
        </w:rPr>
        <w:t xml:space="preserve">. Wydatki obejmują wydatki bieżące, które również zwiększono  o </w:t>
      </w:r>
      <w:r w:rsidRPr="00C56BFF">
        <w:rPr>
          <w:rFonts w:ascii="Times New Roman" w:hAnsi="Times New Roman" w:cs="Times New Roman"/>
          <w:b/>
          <w:bCs/>
          <w:sz w:val="24"/>
          <w:szCs w:val="24"/>
        </w:rPr>
        <w:t>52 608,00</w:t>
      </w:r>
      <w:r w:rsidRPr="00C56BFF">
        <w:rPr>
          <w:rFonts w:ascii="Times New Roman" w:hAnsi="Times New Roman" w:cs="Times New Roman"/>
          <w:sz w:val="24"/>
          <w:szCs w:val="24"/>
        </w:rPr>
        <w:t xml:space="preserve"> zmiana dotyczy zadania pn. „Obsługa, bieżące utrzymanie, eksploatacja i konserwacja systemu kanalizacji sanitarnej na oczyszczalni ścieków w Bądkowie Kościelnym i Siecieniu” oraz zadania pn. „Obsługa, bieżące utrzymanie, eksploatacja i konserwacja gminnej sieci wodociągowej”. Wydatki na powyższe  zadania zostały również zwiększone w 2017 roku o </w:t>
      </w:r>
      <w:r w:rsidRPr="00C56BFF">
        <w:rPr>
          <w:rFonts w:ascii="Times New Roman" w:hAnsi="Times New Roman" w:cs="Times New Roman"/>
          <w:b/>
          <w:bCs/>
          <w:sz w:val="24"/>
          <w:szCs w:val="24"/>
        </w:rPr>
        <w:t>28 944,00</w:t>
      </w:r>
      <w:r w:rsidRPr="00C56BFF">
        <w:rPr>
          <w:rFonts w:ascii="Times New Roman" w:hAnsi="Times New Roman" w:cs="Times New Roman"/>
          <w:sz w:val="24"/>
          <w:szCs w:val="24"/>
        </w:rPr>
        <w:t xml:space="preserve">.  Wydatki objęte limitem w 2014 roku kolumna 11.3 obejmują również wydatki majątkowe kolumna 11.3.2, które w 2015 roku zmniejszono o </w:t>
      </w:r>
      <w:r w:rsidRPr="00C56BFF">
        <w:rPr>
          <w:rFonts w:ascii="Times New Roman" w:hAnsi="Times New Roman" w:cs="Times New Roman"/>
          <w:b/>
          <w:bCs/>
          <w:sz w:val="24"/>
          <w:szCs w:val="24"/>
        </w:rPr>
        <w:t>150 000,00</w:t>
      </w:r>
      <w:r w:rsidRPr="00C56BFF">
        <w:rPr>
          <w:rFonts w:ascii="Times New Roman" w:hAnsi="Times New Roman" w:cs="Times New Roman"/>
          <w:sz w:val="24"/>
          <w:szCs w:val="24"/>
        </w:rPr>
        <w:t xml:space="preserve"> w związku ze zmniejszeniem limitu na </w:t>
      </w:r>
      <w:r w:rsidRPr="00C56BFF">
        <w:rPr>
          <w:rFonts w:ascii="Times New Roman" w:hAnsi="Times New Roman" w:cs="Times New Roman"/>
          <w:sz w:val="24"/>
          <w:szCs w:val="24"/>
        </w:rPr>
        <w:lastRenderedPageBreak/>
        <w:t>przedsięwzięciu pn. „Budowa dróg osiedlowych w Brudzeniu Dużym”. O tę samą kwotę na powyższe przedsięwzięcie zmniejszono wydatki inwestycyjne konturowane kolumna 11.4.</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ab/>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ab/>
        <w:t xml:space="preserve">Nowe wydatki inwestycyjne zwiększono o </w:t>
      </w:r>
      <w:r w:rsidRPr="00C56BFF">
        <w:rPr>
          <w:rFonts w:ascii="Times New Roman" w:hAnsi="Times New Roman" w:cs="Times New Roman"/>
          <w:b/>
          <w:bCs/>
          <w:sz w:val="24"/>
          <w:szCs w:val="24"/>
        </w:rPr>
        <w:t>6 680,00</w:t>
      </w:r>
      <w:r w:rsidRPr="00C56BFF">
        <w:rPr>
          <w:rFonts w:ascii="Times New Roman" w:hAnsi="Times New Roman" w:cs="Times New Roman"/>
          <w:sz w:val="24"/>
          <w:szCs w:val="24"/>
        </w:rPr>
        <w:t xml:space="preserve"> w 2014 roku jest to kwota przeznaczona na zakup tablicy interaktywnej na potrzeby Gimnazjum w Brudzeniu Dużym.</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C56BFF">
        <w:rPr>
          <w:rFonts w:ascii="Calibri" w:hAnsi="Calibri" w:cs="Calibri"/>
          <w:sz w:val="24"/>
          <w:szCs w:val="24"/>
        </w:rPr>
        <w:tab/>
      </w:r>
      <w:r w:rsidRPr="00C56BFF">
        <w:rPr>
          <w:rFonts w:ascii="Times New Roman" w:hAnsi="Times New Roman" w:cs="Times New Roman"/>
          <w:sz w:val="24"/>
          <w:szCs w:val="24"/>
        </w:rPr>
        <w:t xml:space="preserve">Dochody majątkowe na programy, projekty lub zadania finansowane z udziałem środków, o których mowa w art. 5 ust. 1 pkt 2 i 3 ustawy kolumna 12.2 zwiększono o kwotę </w:t>
      </w:r>
      <w:r w:rsidRPr="00C56BFF">
        <w:rPr>
          <w:rFonts w:ascii="Times New Roman" w:hAnsi="Times New Roman" w:cs="Times New Roman"/>
          <w:b/>
          <w:bCs/>
          <w:sz w:val="24"/>
          <w:szCs w:val="24"/>
        </w:rPr>
        <w:t>24 966,00.</w:t>
      </w:r>
      <w:r w:rsidRPr="00C56BFF">
        <w:rPr>
          <w:rFonts w:ascii="Times New Roman" w:hAnsi="Times New Roman" w:cs="Times New Roman"/>
          <w:sz w:val="24"/>
          <w:szCs w:val="24"/>
        </w:rPr>
        <w:t xml:space="preserve"> Są to środki otrzymane z Urzędu Marszałkowskiego w Warszawie na realizacje zadania pn. „Zagospodarowanie Skweru Pamięci Powstańców Styczniowych w Brudzeniu Dużym”. Celem zadania jest podniesienie jakości życia społeczności lokalnej poprzez zagospodarowanie przestrzeni o charakterze </w:t>
      </w:r>
      <w:proofErr w:type="spellStart"/>
      <w:r w:rsidRPr="00C56BFF">
        <w:rPr>
          <w:rFonts w:ascii="Times New Roman" w:hAnsi="Times New Roman" w:cs="Times New Roman"/>
          <w:sz w:val="24"/>
          <w:szCs w:val="24"/>
        </w:rPr>
        <w:t>rekreacyjno</w:t>
      </w:r>
      <w:proofErr w:type="spellEnd"/>
      <w:r w:rsidRPr="00C56BFF">
        <w:rPr>
          <w:rFonts w:ascii="Times New Roman" w:hAnsi="Times New Roman" w:cs="Times New Roman"/>
          <w:sz w:val="24"/>
          <w:szCs w:val="24"/>
        </w:rPr>
        <w:t xml:space="preserve"> – wypoczynkowo – historycznym z funkcją reprezentacyjną przez urządzenie, zagospodarowanie w ścieżki spacerowe i zieleń, wyposażenie w sieć HOT-SPOT.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u w:val="single"/>
        </w:rPr>
        <w:t>Załącznik Nr 2</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W załączniku Nr 2 dotyczącego przedsięwzięć dokonano zmian w limitach na lata 2014 - 2017. Zmiany dotyczą zadania:</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 „Obsługa, bieżące utrzymanie, eksploatacja i konserwacja systemu kanalizacji sanitarnej na oczyszczalni ścieków w Bądkowie Kościelnym i Siecieniu”. Jest to wydatek bieżący rozpoczęty w 2014 roku i kontynuowany do roku 2017. Limit w 2014 roku zwiększono do kwoty </w:t>
      </w:r>
      <w:r w:rsidRPr="00C56BFF">
        <w:rPr>
          <w:rFonts w:ascii="Times New Roman" w:hAnsi="Times New Roman" w:cs="Times New Roman"/>
          <w:b/>
          <w:bCs/>
          <w:sz w:val="24"/>
          <w:szCs w:val="24"/>
        </w:rPr>
        <w:t>132 678,00</w:t>
      </w:r>
      <w:r w:rsidRPr="00C56BFF">
        <w:rPr>
          <w:rFonts w:ascii="Calibri" w:hAnsi="Calibri" w:cs="Calibri"/>
          <w:sz w:val="24"/>
          <w:szCs w:val="24"/>
        </w:rPr>
        <w:t>,</w:t>
      </w:r>
      <w:r w:rsidRPr="00C56BFF">
        <w:rPr>
          <w:rFonts w:ascii="Times New Roman" w:hAnsi="Times New Roman" w:cs="Times New Roman"/>
          <w:sz w:val="24"/>
          <w:szCs w:val="24"/>
        </w:rPr>
        <w:t xml:space="preserve"> w 2015 i 2016 do kwoty </w:t>
      </w:r>
      <w:r w:rsidRPr="00C56BFF">
        <w:rPr>
          <w:rFonts w:ascii="Times New Roman" w:hAnsi="Times New Roman" w:cs="Times New Roman"/>
          <w:b/>
          <w:bCs/>
          <w:sz w:val="24"/>
          <w:szCs w:val="24"/>
        </w:rPr>
        <w:t>227 448,00,</w:t>
      </w:r>
      <w:r w:rsidRPr="00C56BFF">
        <w:rPr>
          <w:rFonts w:ascii="Times New Roman" w:hAnsi="Times New Roman" w:cs="Times New Roman"/>
          <w:sz w:val="24"/>
          <w:szCs w:val="24"/>
        </w:rPr>
        <w:t xml:space="preserve"> natomiast w 2017 do </w:t>
      </w:r>
      <w:r w:rsidRPr="00C56BFF">
        <w:rPr>
          <w:rFonts w:ascii="Times New Roman" w:hAnsi="Times New Roman" w:cs="Times New Roman"/>
          <w:b/>
          <w:bCs/>
          <w:sz w:val="24"/>
          <w:szCs w:val="24"/>
        </w:rPr>
        <w:t>75 816,00.</w:t>
      </w:r>
      <w:r w:rsidRPr="00C56BFF">
        <w:rPr>
          <w:rFonts w:ascii="Times New Roman" w:hAnsi="Times New Roman" w:cs="Times New Roman"/>
          <w:sz w:val="24"/>
          <w:szCs w:val="24"/>
        </w:rPr>
        <w:t xml:space="preserve"> </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 „Obsługa, bieżące utrzymanie, eksploatacja i konserwacja gminnej sieci wodociągowej”. Zadanie zostało rozpoczęte w 2014 roku, limit na 2014 rok zmniejszono do kwoty </w:t>
      </w:r>
      <w:r w:rsidRPr="00C56BFF">
        <w:rPr>
          <w:rFonts w:ascii="Times New Roman" w:hAnsi="Times New Roman" w:cs="Times New Roman"/>
          <w:b/>
          <w:bCs/>
          <w:sz w:val="24"/>
          <w:szCs w:val="24"/>
        </w:rPr>
        <w:t>69 930,00</w:t>
      </w:r>
      <w:r w:rsidRPr="00C56BFF">
        <w:rPr>
          <w:rFonts w:ascii="Times New Roman" w:hAnsi="Times New Roman" w:cs="Times New Roman"/>
          <w:sz w:val="24"/>
          <w:szCs w:val="24"/>
        </w:rPr>
        <w:t xml:space="preserve"> w 2015 i 2016  do kwoty </w:t>
      </w:r>
      <w:r w:rsidRPr="00C56BFF">
        <w:rPr>
          <w:rFonts w:ascii="Times New Roman" w:hAnsi="Times New Roman" w:cs="Times New Roman"/>
          <w:b/>
          <w:bCs/>
          <w:sz w:val="24"/>
          <w:szCs w:val="24"/>
        </w:rPr>
        <w:t>119 880,00</w:t>
      </w:r>
      <w:r w:rsidRPr="00C56BFF">
        <w:rPr>
          <w:rFonts w:ascii="Times New Roman" w:hAnsi="Times New Roman" w:cs="Times New Roman"/>
          <w:sz w:val="24"/>
          <w:szCs w:val="24"/>
        </w:rPr>
        <w:t xml:space="preserve"> , a w 2017 do </w:t>
      </w:r>
      <w:r w:rsidRPr="00C56BFF">
        <w:rPr>
          <w:rFonts w:ascii="Times New Roman" w:hAnsi="Times New Roman" w:cs="Times New Roman"/>
          <w:b/>
          <w:bCs/>
          <w:sz w:val="24"/>
          <w:szCs w:val="24"/>
        </w:rPr>
        <w:t>39 960,00</w:t>
      </w:r>
      <w:r w:rsidRPr="00C56BFF">
        <w:rPr>
          <w:rFonts w:ascii="Times New Roman" w:hAnsi="Times New Roman" w:cs="Times New Roman"/>
          <w:sz w:val="24"/>
          <w:szCs w:val="24"/>
        </w:rPr>
        <w:t>. Limity na powyższe zadania zostały oszacowane w oparciu o kwoty wynikające z umowy oraz faktur.</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C56BFF">
        <w:rPr>
          <w:rFonts w:ascii="Times New Roman" w:hAnsi="Times New Roman" w:cs="Times New Roman"/>
          <w:sz w:val="24"/>
          <w:szCs w:val="24"/>
        </w:rPr>
        <w:t xml:space="preserve">Limit w 2015 roku w wydatkach majątkowych obejmujących zadanie pn. „Budowa dróg osiedlowych w Brudzeniu Dużym” zmniejszono do kwoty </w:t>
      </w:r>
      <w:r w:rsidRPr="00C56BFF">
        <w:rPr>
          <w:rFonts w:ascii="Times New Roman" w:hAnsi="Times New Roman" w:cs="Times New Roman"/>
          <w:b/>
          <w:bCs/>
          <w:sz w:val="24"/>
          <w:szCs w:val="24"/>
        </w:rPr>
        <w:t>250 000,00.</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56BFF">
        <w:rPr>
          <w:rFonts w:ascii="Times New Roman" w:hAnsi="Times New Roman" w:cs="Times New Roman"/>
          <w:sz w:val="24"/>
          <w:szCs w:val="24"/>
        </w:rPr>
        <w:t xml:space="preserve"> Łączne nakłady finansowe oraz limity zobowiązań na powyższe zadania również uległy zmianie.</w:t>
      </w: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C56BFF" w:rsidRPr="00C56BFF" w:rsidRDefault="00C56BFF" w:rsidP="00C56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4"/>
          <w:szCs w:val="24"/>
        </w:rPr>
      </w:pPr>
    </w:p>
    <w:p w:rsidR="00C56BFF" w:rsidRPr="00C56BFF" w:rsidRDefault="00C56BFF" w:rsidP="00C56BFF">
      <w:pPr>
        <w:widowControl w:val="0"/>
        <w:autoSpaceDE w:val="0"/>
        <w:autoSpaceDN w:val="0"/>
        <w:adjustRightInd w:val="0"/>
        <w:spacing w:after="0" w:line="240" w:lineRule="auto"/>
        <w:rPr>
          <w:rFonts w:ascii="Calibri" w:hAnsi="Calibri" w:cs="Calibri"/>
          <w:sz w:val="24"/>
          <w:szCs w:val="24"/>
        </w:rPr>
      </w:pPr>
    </w:p>
    <w:p w:rsidR="00280A0E" w:rsidRDefault="00280A0E" w:rsidP="00280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sectPr w:rsidR="00280A0E" w:rsidSect="00532415">
      <w:pgSz w:w="11909" w:h="16834"/>
      <w:pgMar w:top="0" w:right="1394" w:bottom="0" w:left="136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E"/>
    <w:rsid w:val="00001B51"/>
    <w:rsid w:val="00001E08"/>
    <w:rsid w:val="00003CD3"/>
    <w:rsid w:val="00004C63"/>
    <w:rsid w:val="00006B5E"/>
    <w:rsid w:val="000107DD"/>
    <w:rsid w:val="00015591"/>
    <w:rsid w:val="00016F47"/>
    <w:rsid w:val="00021484"/>
    <w:rsid w:val="00024799"/>
    <w:rsid w:val="00085A64"/>
    <w:rsid w:val="000902D5"/>
    <w:rsid w:val="000A0F5C"/>
    <w:rsid w:val="000A3932"/>
    <w:rsid w:val="000C06C8"/>
    <w:rsid w:val="000E5D70"/>
    <w:rsid w:val="000F1A41"/>
    <w:rsid w:val="000F4BB1"/>
    <w:rsid w:val="00100130"/>
    <w:rsid w:val="00102229"/>
    <w:rsid w:val="00125272"/>
    <w:rsid w:val="00134093"/>
    <w:rsid w:val="00147910"/>
    <w:rsid w:val="001627E1"/>
    <w:rsid w:val="00163D22"/>
    <w:rsid w:val="0016418D"/>
    <w:rsid w:val="001805E2"/>
    <w:rsid w:val="00184466"/>
    <w:rsid w:val="00191ED2"/>
    <w:rsid w:val="0019520C"/>
    <w:rsid w:val="001E0256"/>
    <w:rsid w:val="001E4862"/>
    <w:rsid w:val="001E4CC8"/>
    <w:rsid w:val="001F4152"/>
    <w:rsid w:val="002105C5"/>
    <w:rsid w:val="00211A20"/>
    <w:rsid w:val="00214DE2"/>
    <w:rsid w:val="00235A85"/>
    <w:rsid w:val="0025018F"/>
    <w:rsid w:val="00275B0A"/>
    <w:rsid w:val="00280A0E"/>
    <w:rsid w:val="002827B2"/>
    <w:rsid w:val="00285057"/>
    <w:rsid w:val="002963DF"/>
    <w:rsid w:val="002A11B7"/>
    <w:rsid w:val="002B018B"/>
    <w:rsid w:val="002B0C0B"/>
    <w:rsid w:val="002B4E0F"/>
    <w:rsid w:val="002B70AE"/>
    <w:rsid w:val="002C7043"/>
    <w:rsid w:val="002D4D0D"/>
    <w:rsid w:val="002D6DBB"/>
    <w:rsid w:val="002D7073"/>
    <w:rsid w:val="002E0A64"/>
    <w:rsid w:val="002E1EF2"/>
    <w:rsid w:val="002F13FE"/>
    <w:rsid w:val="002F1938"/>
    <w:rsid w:val="002F5242"/>
    <w:rsid w:val="002F66E6"/>
    <w:rsid w:val="00317618"/>
    <w:rsid w:val="00321D04"/>
    <w:rsid w:val="003232FD"/>
    <w:rsid w:val="003301FB"/>
    <w:rsid w:val="0033559E"/>
    <w:rsid w:val="00336414"/>
    <w:rsid w:val="003613F5"/>
    <w:rsid w:val="00366719"/>
    <w:rsid w:val="00367676"/>
    <w:rsid w:val="00371830"/>
    <w:rsid w:val="00381B7B"/>
    <w:rsid w:val="00394B2C"/>
    <w:rsid w:val="00396BC5"/>
    <w:rsid w:val="003A3A18"/>
    <w:rsid w:val="003A5E23"/>
    <w:rsid w:val="003A7C4B"/>
    <w:rsid w:val="003C2AAA"/>
    <w:rsid w:val="003C75E4"/>
    <w:rsid w:val="003E2491"/>
    <w:rsid w:val="003E7722"/>
    <w:rsid w:val="00403428"/>
    <w:rsid w:val="004057EB"/>
    <w:rsid w:val="00406245"/>
    <w:rsid w:val="00410C23"/>
    <w:rsid w:val="0041281C"/>
    <w:rsid w:val="00435EA7"/>
    <w:rsid w:val="004431B7"/>
    <w:rsid w:val="00461BC5"/>
    <w:rsid w:val="00461E21"/>
    <w:rsid w:val="00474713"/>
    <w:rsid w:val="00476C4A"/>
    <w:rsid w:val="00476E5D"/>
    <w:rsid w:val="00477EEC"/>
    <w:rsid w:val="00491C37"/>
    <w:rsid w:val="004A384B"/>
    <w:rsid w:val="004B60AD"/>
    <w:rsid w:val="004D5EBD"/>
    <w:rsid w:val="004D7EAA"/>
    <w:rsid w:val="004E0223"/>
    <w:rsid w:val="004E52EF"/>
    <w:rsid w:val="004F5596"/>
    <w:rsid w:val="004F62BA"/>
    <w:rsid w:val="004F67EB"/>
    <w:rsid w:val="005129C4"/>
    <w:rsid w:val="00525DAE"/>
    <w:rsid w:val="005337B3"/>
    <w:rsid w:val="0054717D"/>
    <w:rsid w:val="0055231F"/>
    <w:rsid w:val="00554D1B"/>
    <w:rsid w:val="00557BF5"/>
    <w:rsid w:val="00557E7E"/>
    <w:rsid w:val="00565171"/>
    <w:rsid w:val="0056588D"/>
    <w:rsid w:val="00567BB7"/>
    <w:rsid w:val="00575862"/>
    <w:rsid w:val="00593E03"/>
    <w:rsid w:val="005A6F1E"/>
    <w:rsid w:val="005B2445"/>
    <w:rsid w:val="005B273E"/>
    <w:rsid w:val="005C09B5"/>
    <w:rsid w:val="005C261B"/>
    <w:rsid w:val="005D35CC"/>
    <w:rsid w:val="005D6923"/>
    <w:rsid w:val="005F284F"/>
    <w:rsid w:val="005F5249"/>
    <w:rsid w:val="005F6A7F"/>
    <w:rsid w:val="00612D7F"/>
    <w:rsid w:val="0061389D"/>
    <w:rsid w:val="006157F0"/>
    <w:rsid w:val="00620D00"/>
    <w:rsid w:val="0064386D"/>
    <w:rsid w:val="00644095"/>
    <w:rsid w:val="006625B6"/>
    <w:rsid w:val="0068616F"/>
    <w:rsid w:val="006A0566"/>
    <w:rsid w:val="006A0CFC"/>
    <w:rsid w:val="006A2190"/>
    <w:rsid w:val="006A4D49"/>
    <w:rsid w:val="006B2ADB"/>
    <w:rsid w:val="006B31E9"/>
    <w:rsid w:val="006B4EAC"/>
    <w:rsid w:val="006C3360"/>
    <w:rsid w:val="006C4B35"/>
    <w:rsid w:val="006C586E"/>
    <w:rsid w:val="006D3807"/>
    <w:rsid w:val="006E623F"/>
    <w:rsid w:val="006F2BA2"/>
    <w:rsid w:val="0070155D"/>
    <w:rsid w:val="00713868"/>
    <w:rsid w:val="00723164"/>
    <w:rsid w:val="007234F1"/>
    <w:rsid w:val="00725AC8"/>
    <w:rsid w:val="00733EB5"/>
    <w:rsid w:val="0073518B"/>
    <w:rsid w:val="00743210"/>
    <w:rsid w:val="00746299"/>
    <w:rsid w:val="00752991"/>
    <w:rsid w:val="00760C8C"/>
    <w:rsid w:val="00764525"/>
    <w:rsid w:val="007665A9"/>
    <w:rsid w:val="0077015B"/>
    <w:rsid w:val="00777021"/>
    <w:rsid w:val="00781F77"/>
    <w:rsid w:val="007823F9"/>
    <w:rsid w:val="00796E99"/>
    <w:rsid w:val="007A6000"/>
    <w:rsid w:val="007C44FB"/>
    <w:rsid w:val="007D475F"/>
    <w:rsid w:val="007F2232"/>
    <w:rsid w:val="007F6611"/>
    <w:rsid w:val="0080774B"/>
    <w:rsid w:val="00812DDF"/>
    <w:rsid w:val="008131D6"/>
    <w:rsid w:val="00814C96"/>
    <w:rsid w:val="008309E5"/>
    <w:rsid w:val="00836A26"/>
    <w:rsid w:val="00837C02"/>
    <w:rsid w:val="00841379"/>
    <w:rsid w:val="008438FF"/>
    <w:rsid w:val="00847685"/>
    <w:rsid w:val="00855BE9"/>
    <w:rsid w:val="00862DFA"/>
    <w:rsid w:val="00864A16"/>
    <w:rsid w:val="00864B49"/>
    <w:rsid w:val="00890745"/>
    <w:rsid w:val="00894DB8"/>
    <w:rsid w:val="008A34F8"/>
    <w:rsid w:val="008B148C"/>
    <w:rsid w:val="008D638C"/>
    <w:rsid w:val="008D6BF2"/>
    <w:rsid w:val="008D6CEB"/>
    <w:rsid w:val="008F284F"/>
    <w:rsid w:val="008F490D"/>
    <w:rsid w:val="00902D3A"/>
    <w:rsid w:val="0090456C"/>
    <w:rsid w:val="009124D2"/>
    <w:rsid w:val="00920DFE"/>
    <w:rsid w:val="00923CCA"/>
    <w:rsid w:val="00923FE4"/>
    <w:rsid w:val="0092472E"/>
    <w:rsid w:val="00926389"/>
    <w:rsid w:val="00940F51"/>
    <w:rsid w:val="00955470"/>
    <w:rsid w:val="009643EE"/>
    <w:rsid w:val="009666DE"/>
    <w:rsid w:val="00975EE5"/>
    <w:rsid w:val="00977E01"/>
    <w:rsid w:val="009835DB"/>
    <w:rsid w:val="00986412"/>
    <w:rsid w:val="0099102B"/>
    <w:rsid w:val="009937E1"/>
    <w:rsid w:val="009B18E2"/>
    <w:rsid w:val="009B1ABE"/>
    <w:rsid w:val="009B444A"/>
    <w:rsid w:val="009B75D9"/>
    <w:rsid w:val="009C0569"/>
    <w:rsid w:val="009C1212"/>
    <w:rsid w:val="009C3688"/>
    <w:rsid w:val="009C60F3"/>
    <w:rsid w:val="009E2D6D"/>
    <w:rsid w:val="009F5B6C"/>
    <w:rsid w:val="009F6849"/>
    <w:rsid w:val="00A01937"/>
    <w:rsid w:val="00A030F8"/>
    <w:rsid w:val="00A11793"/>
    <w:rsid w:val="00A11EDA"/>
    <w:rsid w:val="00A16531"/>
    <w:rsid w:val="00A32E42"/>
    <w:rsid w:val="00A34681"/>
    <w:rsid w:val="00A4129C"/>
    <w:rsid w:val="00A43674"/>
    <w:rsid w:val="00A52045"/>
    <w:rsid w:val="00A54648"/>
    <w:rsid w:val="00A615D4"/>
    <w:rsid w:val="00A63E83"/>
    <w:rsid w:val="00A72976"/>
    <w:rsid w:val="00A770C6"/>
    <w:rsid w:val="00A82929"/>
    <w:rsid w:val="00A84F5C"/>
    <w:rsid w:val="00A9173C"/>
    <w:rsid w:val="00AA491C"/>
    <w:rsid w:val="00AA6371"/>
    <w:rsid w:val="00AA72D5"/>
    <w:rsid w:val="00AB508F"/>
    <w:rsid w:val="00AC1CD9"/>
    <w:rsid w:val="00AC2CC6"/>
    <w:rsid w:val="00AD0521"/>
    <w:rsid w:val="00AE4972"/>
    <w:rsid w:val="00AF33BF"/>
    <w:rsid w:val="00AF46A4"/>
    <w:rsid w:val="00AF641B"/>
    <w:rsid w:val="00B22A91"/>
    <w:rsid w:val="00B27D14"/>
    <w:rsid w:val="00B30E19"/>
    <w:rsid w:val="00B3405E"/>
    <w:rsid w:val="00B34665"/>
    <w:rsid w:val="00B3674F"/>
    <w:rsid w:val="00B37F80"/>
    <w:rsid w:val="00B534B9"/>
    <w:rsid w:val="00B934AA"/>
    <w:rsid w:val="00B95F73"/>
    <w:rsid w:val="00B97F27"/>
    <w:rsid w:val="00BA3382"/>
    <w:rsid w:val="00BB1436"/>
    <w:rsid w:val="00BC3358"/>
    <w:rsid w:val="00BD27C7"/>
    <w:rsid w:val="00BE1FB7"/>
    <w:rsid w:val="00C101A7"/>
    <w:rsid w:val="00C1445A"/>
    <w:rsid w:val="00C331BD"/>
    <w:rsid w:val="00C347B6"/>
    <w:rsid w:val="00C42FB2"/>
    <w:rsid w:val="00C5146C"/>
    <w:rsid w:val="00C52118"/>
    <w:rsid w:val="00C53103"/>
    <w:rsid w:val="00C53106"/>
    <w:rsid w:val="00C56BFF"/>
    <w:rsid w:val="00C75752"/>
    <w:rsid w:val="00C7625E"/>
    <w:rsid w:val="00C90F50"/>
    <w:rsid w:val="00C95539"/>
    <w:rsid w:val="00C9673D"/>
    <w:rsid w:val="00C96FE3"/>
    <w:rsid w:val="00CA6209"/>
    <w:rsid w:val="00CB3112"/>
    <w:rsid w:val="00CB34E8"/>
    <w:rsid w:val="00CB430B"/>
    <w:rsid w:val="00CC3C91"/>
    <w:rsid w:val="00CE73A0"/>
    <w:rsid w:val="00CF25DD"/>
    <w:rsid w:val="00CF48BC"/>
    <w:rsid w:val="00D14351"/>
    <w:rsid w:val="00D2300E"/>
    <w:rsid w:val="00D46F74"/>
    <w:rsid w:val="00D50559"/>
    <w:rsid w:val="00D50565"/>
    <w:rsid w:val="00D52F9D"/>
    <w:rsid w:val="00D7719D"/>
    <w:rsid w:val="00D81046"/>
    <w:rsid w:val="00D820F9"/>
    <w:rsid w:val="00D83762"/>
    <w:rsid w:val="00D969E7"/>
    <w:rsid w:val="00DD69E0"/>
    <w:rsid w:val="00DF6422"/>
    <w:rsid w:val="00E029B6"/>
    <w:rsid w:val="00E035BA"/>
    <w:rsid w:val="00E03E81"/>
    <w:rsid w:val="00E111C1"/>
    <w:rsid w:val="00E46C26"/>
    <w:rsid w:val="00E540F9"/>
    <w:rsid w:val="00E56954"/>
    <w:rsid w:val="00E61782"/>
    <w:rsid w:val="00E91FA5"/>
    <w:rsid w:val="00E92377"/>
    <w:rsid w:val="00E937EB"/>
    <w:rsid w:val="00E96351"/>
    <w:rsid w:val="00EA090B"/>
    <w:rsid w:val="00EA5173"/>
    <w:rsid w:val="00EB4994"/>
    <w:rsid w:val="00ED4581"/>
    <w:rsid w:val="00EE12AE"/>
    <w:rsid w:val="00EE69EF"/>
    <w:rsid w:val="00EE6C96"/>
    <w:rsid w:val="00EE7D78"/>
    <w:rsid w:val="00EF34F3"/>
    <w:rsid w:val="00EF3796"/>
    <w:rsid w:val="00EF6FF2"/>
    <w:rsid w:val="00F0380B"/>
    <w:rsid w:val="00F05ED6"/>
    <w:rsid w:val="00F16201"/>
    <w:rsid w:val="00F17C4C"/>
    <w:rsid w:val="00F25EE0"/>
    <w:rsid w:val="00F325B7"/>
    <w:rsid w:val="00F35BBC"/>
    <w:rsid w:val="00F46129"/>
    <w:rsid w:val="00F71240"/>
    <w:rsid w:val="00F82650"/>
    <w:rsid w:val="00F83D1C"/>
    <w:rsid w:val="00F84180"/>
    <w:rsid w:val="00F91600"/>
    <w:rsid w:val="00FA3077"/>
    <w:rsid w:val="00FA32B3"/>
    <w:rsid w:val="00FA3968"/>
    <w:rsid w:val="00FA4A33"/>
    <w:rsid w:val="00FA5F18"/>
    <w:rsid w:val="00FB2DF9"/>
    <w:rsid w:val="00FB3FAB"/>
    <w:rsid w:val="00FC44A9"/>
    <w:rsid w:val="00FD6ACE"/>
    <w:rsid w:val="00FE18A4"/>
    <w:rsid w:val="00FF0DA3"/>
    <w:rsid w:val="00FF24C6"/>
    <w:rsid w:val="00FF4956"/>
    <w:rsid w:val="00FF7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0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2</cp:revision>
  <dcterms:created xsi:type="dcterms:W3CDTF">2015-02-03T08:11:00Z</dcterms:created>
  <dcterms:modified xsi:type="dcterms:W3CDTF">2015-02-03T08:11:00Z</dcterms:modified>
</cp:coreProperties>
</file>